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>
      <w:pPr>
        <w:pStyle w:val="Normal"/>
        <w:shd w:val="clear" w:color="auto" w:fill="FFFFFF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 МУНИЦИПАЛЬНОМ ЭТАПЕ </w:t>
      </w:r>
    </w:p>
    <w:p>
      <w:pPr>
        <w:pStyle w:val="Normal"/>
        <w:shd w:val="clear" w:color="auto" w:fill="FFFFFF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ВСЕРОССИЙСКОГО КОНКУРСА ДЕТСКО-ЮНОШЕСКОГО ТВОРЧЕСТВА ПО ПОЖАРНОЙ БЕЗОПАСНОСТИ </w:t>
        <w:br/>
        <w:t>«НЕОПАЛИМАЯ КУПИНА»</w:t>
      </w:r>
    </w:p>
    <w:p>
      <w:pPr>
        <w:pStyle w:val="Normal"/>
        <w:shd w:val="clear" w:color="auto" w:fill="FFFFFF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2023г.</w:t>
      </w:r>
      <w:bookmarkStart w:id="0" w:name="_GoBack"/>
      <w:bookmarkEnd w:id="0"/>
    </w:p>
    <w:p>
      <w:pPr>
        <w:pStyle w:val="Normal"/>
        <w:shd w:val="clear" w:color="auto" w:fill="FFFFFF"/>
        <w:ind w:left="48" w:firstLine="720"/>
        <w:jc w:val="both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11"/>
        <w:shd w:val="clear" w:color="auto" w:fill="auto"/>
        <w:spacing w:lineRule="exact" w:line="280" w:before="0" w:after="272"/>
        <w:rPr/>
      </w:pPr>
      <w:bookmarkStart w:id="1" w:name="bookmark13"/>
      <w:r>
        <w:rPr/>
        <w:t>1.</w:t>
        <w:tab/>
        <w:t>ОБЩИЕ ПОЛОЖЕНИЯ</w:t>
      </w:r>
      <w:bookmarkEnd w:id="1"/>
    </w:p>
    <w:p>
      <w:pPr>
        <w:pStyle w:val="22"/>
        <w:shd w:val="clear" w:color="auto" w:fill="auto"/>
        <w:spacing w:lineRule="auto" w:line="240" w:before="0" w:after="0"/>
        <w:ind w:right="260" w:firstLine="7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1.1 Настоящее Положение определяет порядок, регламент проведения муниципального этапа Всероссийского конкурса детско-юношеского творчества по пожарной безопасности «Неопалимая купина» (далее - Конкурс).</w:t>
      </w:r>
    </w:p>
    <w:p>
      <w:pPr>
        <w:pStyle w:val="22"/>
        <w:numPr>
          <w:ilvl w:val="0"/>
          <w:numId w:val="1"/>
        </w:numPr>
        <w:shd w:val="clear" w:color="auto" w:fill="auto"/>
        <w:tabs>
          <w:tab w:val="clear" w:pos="708"/>
          <w:tab w:val="left" w:pos="0" w:leader="none"/>
        </w:tabs>
        <w:spacing w:lineRule="auto" w:line="240" w:before="0" w:after="0"/>
        <w:ind w:right="260"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Конкурс проводится</w:t>
      </w:r>
      <w:r>
        <w:rPr>
          <w:rFonts w:cs="Times New Roman" w:ascii="Times New Roman" w:hAnsi="Times New Roman"/>
        </w:rPr>
        <w:t xml:space="preserve"> ГКПТУ СО "ОПС СО №13", ОНД и ПР Талицкого ГО, Тугулымского ГО, администрацией Тугулымского ГО</w:t>
      </w:r>
      <w:r>
        <w:rPr>
          <w:rFonts w:cs="Times New Roman" w:ascii="Times New Roman" w:hAnsi="Times New Roman"/>
        </w:rPr>
        <w:t>.</w:t>
      </w:r>
    </w:p>
    <w:p>
      <w:pPr>
        <w:pStyle w:val="22"/>
        <w:numPr>
          <w:ilvl w:val="0"/>
          <w:numId w:val="1"/>
        </w:numPr>
        <w:shd w:val="clear" w:color="auto" w:fill="auto"/>
        <w:tabs>
          <w:tab w:val="clear" w:pos="708"/>
          <w:tab w:val="left" w:pos="0" w:leader="none"/>
          <w:tab w:val="left" w:pos="1462" w:leader="none"/>
        </w:tabs>
        <w:spacing w:lineRule="auto" w:line="240" w:before="0" w:after="0"/>
        <w:ind w:right="260"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Конкурс проводится в соответствии с пунктом 22 части 1 статьи 34 и частью 2 статьи  77 Федерального закона Российской Федерации «Об образовании в Российской Федерации» №273-ФЗ от 29 декабря 2012г. и направлен на поддержку творческого потенциала педагогических работников и обучающихся.</w:t>
      </w:r>
    </w:p>
    <w:p>
      <w:pPr>
        <w:pStyle w:val="11"/>
        <w:shd w:val="clear" w:color="auto" w:fill="auto"/>
        <w:tabs>
          <w:tab w:val="clear" w:pos="708"/>
          <w:tab w:val="left" w:pos="0" w:leader="none"/>
        </w:tabs>
        <w:spacing w:lineRule="exact" w:line="280" w:before="0" w:after="0"/>
        <w:ind w:firstLine="709"/>
        <w:rPr/>
      </w:pPr>
      <w:r>
        <w:rPr/>
      </w:r>
    </w:p>
    <w:p>
      <w:pPr>
        <w:pStyle w:val="11"/>
        <w:numPr>
          <w:ilvl w:val="0"/>
          <w:numId w:val="2"/>
        </w:numPr>
        <w:shd w:val="clear" w:color="auto" w:fill="auto"/>
        <w:tabs>
          <w:tab w:val="clear" w:pos="708"/>
          <w:tab w:val="left" w:pos="0" w:leader="none"/>
        </w:tabs>
        <w:spacing w:lineRule="exact" w:line="280" w:before="0" w:after="0"/>
        <w:rPr/>
      </w:pPr>
      <w:bookmarkStart w:id="2" w:name="bookmark14"/>
      <w:r>
        <w:rPr/>
        <w:t>ЦЕЛИ И ЗАДАЧИ КОНКУРСА</w:t>
      </w:r>
      <w:bookmarkEnd w:id="2"/>
    </w:p>
    <w:p>
      <w:pPr>
        <w:pStyle w:val="11"/>
        <w:shd w:val="clear" w:color="auto" w:fill="auto"/>
        <w:tabs>
          <w:tab w:val="clear" w:pos="708"/>
          <w:tab w:val="left" w:pos="0" w:leader="none"/>
        </w:tabs>
        <w:spacing w:lineRule="exact" w:line="280" w:before="0" w:after="0"/>
        <w:jc w:val="left"/>
        <w:rPr/>
      </w:pPr>
      <w:r>
        <w:rPr/>
      </w:r>
    </w:p>
    <w:p>
      <w:pPr>
        <w:pStyle w:val="22"/>
        <w:numPr>
          <w:ilvl w:val="1"/>
          <w:numId w:val="2"/>
        </w:numPr>
        <w:shd w:val="clear" w:color="auto" w:fill="auto"/>
        <w:tabs>
          <w:tab w:val="clear" w:pos="708"/>
          <w:tab w:val="left" w:pos="0" w:leader="none"/>
        </w:tabs>
        <w:spacing w:before="0" w:after="0"/>
        <w:ind w:right="-2"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Гражданско- патриотическое воспитание детей и молодежи.</w:t>
      </w:r>
    </w:p>
    <w:p>
      <w:pPr>
        <w:pStyle w:val="22"/>
        <w:numPr>
          <w:ilvl w:val="1"/>
          <w:numId w:val="2"/>
        </w:numPr>
        <w:shd w:val="clear" w:color="auto" w:fill="auto"/>
        <w:tabs>
          <w:tab w:val="clear" w:pos="708"/>
          <w:tab w:val="left" w:pos="0" w:leader="none"/>
        </w:tabs>
        <w:spacing w:before="0" w:after="0"/>
        <w:ind w:right="-2"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Совершенствование системы обучения детей и подростков   мерам пожарной безопасности.</w:t>
      </w:r>
    </w:p>
    <w:p>
      <w:pPr>
        <w:pStyle w:val="22"/>
        <w:numPr>
          <w:ilvl w:val="1"/>
          <w:numId w:val="2"/>
        </w:numPr>
        <w:shd w:val="clear" w:color="auto" w:fill="auto"/>
        <w:tabs>
          <w:tab w:val="clear" w:pos="708"/>
          <w:tab w:val="left" w:pos="0" w:leader="none"/>
        </w:tabs>
        <w:spacing w:before="0" w:after="0"/>
        <w:ind w:right="-2"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Формирование и закрепление навыков грамотного поведения при возникновении пожара и в других чрезвычайных ситуациях.</w:t>
      </w:r>
    </w:p>
    <w:p>
      <w:pPr>
        <w:pStyle w:val="22"/>
        <w:numPr>
          <w:ilvl w:val="1"/>
          <w:numId w:val="2"/>
        </w:numPr>
        <w:shd w:val="clear" w:color="auto" w:fill="auto"/>
        <w:tabs>
          <w:tab w:val="clear" w:pos="708"/>
          <w:tab w:val="left" w:pos="0" w:leader="none"/>
        </w:tabs>
        <w:spacing w:before="0" w:after="0"/>
        <w:ind w:right="-2"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Привитие учащимся сознательного и ответственного отношения к личной безопасности и безопасности окружающих.</w:t>
      </w:r>
    </w:p>
    <w:p>
      <w:pPr>
        <w:pStyle w:val="22"/>
        <w:numPr>
          <w:ilvl w:val="1"/>
          <w:numId w:val="2"/>
        </w:numPr>
        <w:shd w:val="clear" w:color="auto" w:fill="auto"/>
        <w:tabs>
          <w:tab w:val="clear" w:pos="708"/>
          <w:tab w:val="left" w:pos="0" w:leader="none"/>
        </w:tabs>
        <w:spacing w:before="0" w:after="0"/>
        <w:ind w:right="-2"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Совершенствование форм и методов противопожарной пропаганды среди детей и подростков.</w:t>
      </w:r>
    </w:p>
    <w:p>
      <w:pPr>
        <w:pStyle w:val="ListParagraph"/>
        <w:ind w:left="0" w:hanging="0"/>
        <w:rPr>
          <w:rFonts w:ascii="Times New Roman" w:hAnsi="Times New Roman" w:eastAsia="Calibri" w:eastAsiaTheme="minorHAnsi"/>
          <w:sz w:val="28"/>
          <w:szCs w:val="28"/>
          <w:lang w:eastAsia="en-US"/>
        </w:rPr>
      </w:pPr>
      <w:r>
        <w:rPr>
          <w:rFonts w:eastAsia="Calibri" w:ascii="Times New Roman" w:hAnsi="Times New Roman" w:eastAsiaTheme="minorHAnsi"/>
          <w:sz w:val="28"/>
          <w:szCs w:val="28"/>
          <w:lang w:eastAsia="en-US"/>
        </w:rPr>
        <w:t xml:space="preserve">           </w:t>
      </w:r>
      <w:r>
        <w:rPr>
          <w:rFonts w:eastAsia="Calibri" w:ascii="Times New Roman" w:hAnsi="Times New Roman" w:eastAsiaTheme="minorHAnsi"/>
          <w:sz w:val="28"/>
          <w:szCs w:val="28"/>
          <w:lang w:eastAsia="en-US"/>
        </w:rPr>
        <w:t>2.6.     Профессиональная ориентация детей и подростков, привитие интереса к профессии пожарного - спасателя.</w:t>
      </w:r>
    </w:p>
    <w:p>
      <w:pPr>
        <w:pStyle w:val="11"/>
        <w:shd w:val="clear" w:color="auto" w:fill="auto"/>
        <w:tabs>
          <w:tab w:val="clear" w:pos="708"/>
          <w:tab w:val="left" w:pos="0" w:leader="none"/>
        </w:tabs>
        <w:spacing w:lineRule="exact" w:line="280" w:before="0" w:after="253"/>
        <w:rPr/>
      </w:pPr>
      <w:bookmarkStart w:id="3" w:name="bookmark15"/>
      <w:r>
        <w:rPr/>
        <w:t>3.</w:t>
        <w:tab/>
        <w:t>УЧАСТНИКИ КОНКУРСА</w:t>
      </w:r>
      <w:bookmarkEnd w:id="3"/>
    </w:p>
    <w:p>
      <w:pPr>
        <w:pStyle w:val="22"/>
        <w:shd w:val="clear" w:color="auto" w:fill="auto"/>
        <w:tabs>
          <w:tab w:val="clear" w:pos="708"/>
          <w:tab w:val="left" w:pos="1304" w:leader="none"/>
        </w:tabs>
        <w:spacing w:lineRule="exact" w:line="307" w:before="0" w:after="0"/>
        <w:ind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3.1.</w:t>
        <w:tab/>
        <w:t>Участниками Конкурса являются учащиеся общеобразовательных организаций, воспитанники детских садов, студенты, все заинтересованные лица.</w:t>
      </w:r>
    </w:p>
    <w:p>
      <w:pPr>
        <w:pStyle w:val="22"/>
        <w:shd w:val="clear" w:color="auto" w:fill="auto"/>
        <w:tabs>
          <w:tab w:val="clear" w:pos="708"/>
          <w:tab w:val="left" w:pos="1338" w:leader="none"/>
        </w:tabs>
        <w:spacing w:lineRule="exact" w:line="280" w:before="0" w:after="0"/>
        <w:ind w:left="74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3.2.</w:t>
        <w:tab/>
        <w:t>Участники Конкурса подразделяются на 4 возрастные группы:</w:t>
      </w:r>
    </w:p>
    <w:p>
      <w:pPr>
        <w:pStyle w:val="22"/>
        <w:numPr>
          <w:ilvl w:val="0"/>
          <w:numId w:val="3"/>
        </w:numPr>
        <w:shd w:val="clear" w:color="auto" w:fill="auto"/>
        <w:tabs>
          <w:tab w:val="clear" w:pos="708"/>
          <w:tab w:val="left" w:pos="1012" w:leader="none"/>
        </w:tabs>
        <w:spacing w:lineRule="exact" w:line="280" w:before="0" w:after="22"/>
        <w:ind w:firstLine="7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6- 7 лет (включительно);</w:t>
      </w:r>
    </w:p>
    <w:p>
      <w:pPr>
        <w:pStyle w:val="22"/>
        <w:numPr>
          <w:ilvl w:val="0"/>
          <w:numId w:val="3"/>
        </w:numPr>
        <w:shd w:val="clear" w:color="auto" w:fill="auto"/>
        <w:tabs>
          <w:tab w:val="clear" w:pos="708"/>
          <w:tab w:val="left" w:pos="1017" w:leader="none"/>
        </w:tabs>
        <w:spacing w:before="0" w:after="0"/>
        <w:ind w:firstLine="7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8 - 10 лет (включительно);</w:t>
      </w:r>
    </w:p>
    <w:p>
      <w:pPr>
        <w:pStyle w:val="22"/>
        <w:numPr>
          <w:ilvl w:val="0"/>
          <w:numId w:val="3"/>
        </w:numPr>
        <w:shd w:val="clear" w:color="auto" w:fill="auto"/>
        <w:tabs>
          <w:tab w:val="clear" w:pos="708"/>
          <w:tab w:val="left" w:pos="1017" w:leader="none"/>
        </w:tabs>
        <w:spacing w:before="0" w:after="0"/>
        <w:ind w:firstLine="740"/>
        <w:rPr>
          <w:rFonts w:ascii="Times New Roman" w:hAnsi="Times New Roman" w:cs="Times New Roman"/>
        </w:rPr>
      </w:pPr>
      <w:r>
        <w:rPr>
          <w:rStyle w:val="21pt"/>
          <w:rFonts w:eastAsia="Calibri" w:eastAsiaTheme="minorHAnsi"/>
        </w:rPr>
        <w:t>11-14</w:t>
      </w:r>
      <w:r>
        <w:rPr>
          <w:rFonts w:cs="Times New Roman" w:ascii="Times New Roman" w:hAnsi="Times New Roman"/>
        </w:rPr>
        <w:t xml:space="preserve"> лет (включительно);</w:t>
      </w:r>
    </w:p>
    <w:p>
      <w:pPr>
        <w:pStyle w:val="22"/>
        <w:numPr>
          <w:ilvl w:val="0"/>
          <w:numId w:val="3"/>
        </w:numPr>
        <w:shd w:val="clear" w:color="auto" w:fill="auto"/>
        <w:tabs>
          <w:tab w:val="clear" w:pos="708"/>
          <w:tab w:val="left" w:pos="1017" w:leader="none"/>
        </w:tabs>
        <w:spacing w:before="0" w:after="330"/>
        <w:ind w:firstLine="740"/>
        <w:rPr>
          <w:rFonts w:ascii="Times New Roman" w:hAnsi="Times New Roman" w:cs="Times New Roman"/>
        </w:rPr>
      </w:pPr>
      <w:r>
        <w:rPr>
          <w:rStyle w:val="21pt"/>
          <w:rFonts w:eastAsia="Calibri" w:eastAsiaTheme="minorHAnsi"/>
        </w:rPr>
        <w:t>15-18</w:t>
      </w:r>
      <w:r>
        <w:rPr>
          <w:rFonts w:cs="Times New Roman" w:ascii="Times New Roman" w:hAnsi="Times New Roman"/>
        </w:rPr>
        <w:t xml:space="preserve"> лет (включительно).</w:t>
      </w:r>
    </w:p>
    <w:p>
      <w:pPr>
        <w:pStyle w:val="11"/>
        <w:shd w:val="clear" w:color="auto" w:fill="auto"/>
        <w:tabs>
          <w:tab w:val="clear" w:pos="708"/>
          <w:tab w:val="left" w:pos="0" w:leader="none"/>
        </w:tabs>
        <w:spacing w:lineRule="exact" w:line="280" w:before="0" w:after="253"/>
        <w:rPr/>
      </w:pPr>
      <w:r>
        <w:rPr/>
        <w:t>4.</w:t>
        <w:tab/>
        <w:t>ПОРЯДОК ПРОВЕДЕНИЯ КОНКУРСА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hanging="113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4.1.</w:t>
        <w:tab/>
        <w:t xml:space="preserve">Конкурс детского творчества проводится </w:t>
      </w:r>
      <w:r>
        <w:rPr>
          <w:b/>
          <w:bCs/>
          <w:color w:val="000000"/>
          <w:spacing w:val="-5"/>
          <w:sz w:val="28"/>
          <w:szCs w:val="28"/>
        </w:rPr>
        <w:t>в 3 этапа</w:t>
      </w:r>
      <w:r>
        <w:rPr>
          <w:bCs/>
          <w:color w:val="000000"/>
          <w:spacing w:val="-5"/>
          <w:sz w:val="28"/>
          <w:szCs w:val="28"/>
        </w:rPr>
        <w:t>: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</w:r>
    </w:p>
    <w:p>
      <w:pPr>
        <w:pStyle w:val="22"/>
        <w:numPr>
          <w:ilvl w:val="0"/>
          <w:numId w:val="3"/>
        </w:numPr>
        <w:shd w:val="clear" w:color="auto" w:fill="auto"/>
        <w:tabs>
          <w:tab w:val="clear" w:pos="708"/>
          <w:tab w:val="left" w:pos="1017" w:leader="none"/>
        </w:tabs>
        <w:spacing w:lineRule="exact" w:line="322" w:before="0" w:after="0"/>
        <w:ind w:firstLine="7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районный этап - </w:t>
      </w:r>
      <w:r>
        <w:rPr>
          <w:rFonts w:cs="Times New Roman" w:ascii="Times New Roman" w:hAnsi="Times New Roman"/>
          <w:b/>
        </w:rPr>
        <w:t>до 15 марта 2023 года;</w:t>
      </w:r>
    </w:p>
    <w:p>
      <w:pPr>
        <w:pStyle w:val="22"/>
        <w:numPr>
          <w:ilvl w:val="0"/>
          <w:numId w:val="3"/>
        </w:numPr>
        <w:shd w:val="clear" w:color="auto" w:fill="auto"/>
        <w:tabs>
          <w:tab w:val="clear" w:pos="708"/>
          <w:tab w:val="left" w:pos="1017" w:leader="none"/>
        </w:tabs>
        <w:spacing w:lineRule="exact" w:line="322" w:before="0" w:after="0"/>
        <w:ind w:firstLine="7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региональный этап - до 30 апреля 2023 года;</w:t>
      </w:r>
    </w:p>
    <w:p>
      <w:pPr>
        <w:pStyle w:val="22"/>
        <w:numPr>
          <w:ilvl w:val="0"/>
          <w:numId w:val="3"/>
        </w:numPr>
        <w:shd w:val="clear" w:color="auto" w:fill="auto"/>
        <w:tabs>
          <w:tab w:val="clear" w:pos="708"/>
          <w:tab w:val="left" w:pos="1017" w:leader="none"/>
        </w:tabs>
        <w:spacing w:lineRule="exact" w:line="322" w:before="0" w:after="124"/>
        <w:ind w:firstLine="7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всероссийский этап – июнь- ноябрь 2023 года.</w:t>
      </w:r>
    </w:p>
    <w:p>
      <w:pPr>
        <w:pStyle w:val="22"/>
        <w:shd w:val="clear" w:color="auto" w:fill="auto"/>
        <w:tabs>
          <w:tab w:val="clear" w:pos="708"/>
          <w:tab w:val="left" w:pos="1309" w:leader="none"/>
        </w:tabs>
        <w:spacing w:before="0" w:after="0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4.2.  </w:t>
      </w:r>
      <w:r>
        <w:rPr>
          <w:rFonts w:cs="Times New Roman" w:ascii="Times New Roman" w:hAnsi="Times New Roman"/>
          <w:color w:val="FF0000"/>
        </w:rPr>
        <w:t xml:space="preserve">Конкурсные </w:t>
      </w:r>
      <w:r>
        <w:rPr>
          <w:rFonts w:cs="Times New Roman" w:ascii="Times New Roman" w:hAnsi="Times New Roman"/>
          <w:b/>
          <w:color w:val="FF0000"/>
        </w:rPr>
        <w:t>материалы</w:t>
      </w:r>
      <w:r>
        <w:rPr>
          <w:rFonts w:cs="Times New Roman" w:ascii="Times New Roman" w:hAnsi="Times New Roman"/>
          <w:color w:val="FF0000"/>
        </w:rPr>
        <w:t xml:space="preserve"> на районный этап принимаются </w:t>
      </w:r>
      <w:r>
        <w:rPr>
          <w:rFonts w:eastAsia="Calibri" w:cs="Times New Roman" w:ascii="Times New Roman" w:hAnsi="Times New Roman"/>
          <w:color w:val="FF0000"/>
          <w:sz w:val="28"/>
          <w:szCs w:val="28"/>
          <w:lang w:eastAsia="en-US"/>
        </w:rPr>
        <w:t>до</w:t>
      </w:r>
      <w:r>
        <w:rPr>
          <w:rFonts w:cs="Times New Roman" w:ascii="Times New Roman" w:hAnsi="Times New Roman"/>
          <w:color w:val="FF0000"/>
          <w:u w:val="single"/>
        </w:rPr>
        <w:t xml:space="preserve"> 6 марта 2023 года </w:t>
      </w:r>
      <w:r>
        <w:rPr>
          <w:rFonts w:cs="Times New Roman" w:ascii="Times New Roman" w:hAnsi="Times New Roman"/>
          <w:u w:val="single"/>
        </w:rPr>
        <w:t xml:space="preserve"> </w:t>
      </w:r>
      <w:r>
        <w:rPr>
          <w:rFonts w:cs="Times New Roman" w:ascii="Times New Roman" w:hAnsi="Times New Roman"/>
        </w:rPr>
        <w:t xml:space="preserve">по адресу: </w:t>
      </w:r>
      <w:r>
        <w:rPr>
          <w:rStyle w:val="21"/>
          <w:rFonts w:eastAsia="Calibri" w:cs="Times New Roman" w:ascii="Times New Roman" w:hAnsi="Times New Roman" w:eastAsiaTheme="minorHAnsi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w w:val="100"/>
          <w:sz w:val="28"/>
          <w:szCs w:val="28"/>
          <w:u w:val="none"/>
          <w:effect w:val="none"/>
          <w:shd w:fill="FFFFFF" w:val="clear"/>
          <w:lang w:val="ru-RU" w:eastAsia="ru-RU" w:bidi="ru-RU"/>
        </w:rPr>
        <w:t>п.г.т.Тугулым, ул.Федюнинского, 1</w:t>
      </w:r>
      <w:r>
        <w:rPr>
          <w:rFonts w:cs="Times New Roman" w:ascii="Times New Roman" w:hAnsi="Times New Roman"/>
          <w:lang w:bidi="en-US"/>
        </w:rPr>
        <w:t xml:space="preserve"> (</w:t>
      </w:r>
      <w:r>
        <w:rPr>
          <w:rFonts w:cs="Times New Roman" w:ascii="Times New Roman" w:hAnsi="Times New Roman"/>
        </w:rPr>
        <w:t>контактный телефон: 8-982-927-66-79 – Печёрина Марина Геннадьевна</w:t>
      </w:r>
    </w:p>
    <w:p>
      <w:pPr>
        <w:pStyle w:val="22"/>
        <w:shd w:val="clear" w:color="auto" w:fill="auto"/>
        <w:tabs>
          <w:tab w:val="clear" w:pos="708"/>
          <w:tab w:val="left" w:pos="1309" w:leader="none"/>
        </w:tabs>
        <w:spacing w:before="0" w:after="0"/>
        <w:ind w:hanging="0"/>
        <w:rPr>
          <w:rFonts w:ascii="Times New Roman" w:hAnsi="Times New Roman" w:cs="Times New Roman"/>
          <w:b/>
          <w:b/>
          <w:color w:val="FF0000"/>
        </w:rPr>
      </w:pPr>
      <w:r>
        <w:rPr>
          <w:rFonts w:cs="Times New Roman" w:ascii="Times New Roman" w:hAnsi="Times New Roman"/>
        </w:rPr>
        <w:t>4.3</w:t>
      </w:r>
      <w:r>
        <w:rPr>
          <w:rFonts w:cs="Times New Roman" w:ascii="Times New Roman" w:hAnsi="Times New Roman"/>
          <w:b/>
        </w:rPr>
        <w:t xml:space="preserve">. </w:t>
      </w:r>
      <w:r>
        <w:rPr>
          <w:rFonts w:cs="Times New Roman" w:ascii="Times New Roman" w:hAnsi="Times New Roman"/>
          <w:b/>
          <w:color w:val="FF0000"/>
        </w:rPr>
        <w:t>ОБЯЗАТЕЛЬНО! с материалами должен быть список работ, направляемых на районный этап по номинациям (Приложение №1); (можно в эл.форме) e-mail: 236pch@mail.ru</w:t>
      </w:r>
    </w:p>
    <w:p>
      <w:pPr>
        <w:pStyle w:val="22"/>
        <w:shd w:val="clear" w:color="auto" w:fill="auto"/>
        <w:tabs>
          <w:tab w:val="clear" w:pos="708"/>
          <w:tab w:val="left" w:pos="1309" w:leader="none"/>
        </w:tabs>
        <w:spacing w:before="0" w:after="0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4.4</w:t>
      </w:r>
      <w:r>
        <w:rPr>
          <w:rStyle w:val="51"/>
          <w:rFonts w:eastAsia="Calibri" w:eastAsiaTheme="minorHAnsi"/>
        </w:rPr>
        <w:t xml:space="preserve">. </w:t>
      </w:r>
      <w:r>
        <w:rPr>
          <w:rFonts w:cs="Times New Roman" w:ascii="Times New Roman" w:hAnsi="Times New Roman"/>
        </w:rPr>
        <w:t xml:space="preserve">Работы, не соответствующие требованиям, не принимаются и не оцениваются. Работы, отправленные позже указанного срока, Оргкомитетом не принимаются и в Конкурсе не участвуют! </w:t>
      </w:r>
    </w:p>
    <w:p>
      <w:pPr>
        <w:pStyle w:val="22"/>
        <w:shd w:val="clear" w:color="auto" w:fill="auto"/>
        <w:tabs>
          <w:tab w:val="clear" w:pos="708"/>
          <w:tab w:val="left" w:pos="1309" w:leader="none"/>
        </w:tabs>
        <w:spacing w:before="0" w:after="0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4.5. Для работ в номинации «декоративно-прикладное творчество» и «технические виды творчества» необходимо записать видео продолжительностью не более 1 мин. (формат файла </w:t>
      </w:r>
      <w:r>
        <w:rPr>
          <w:rFonts w:cs="Times New Roman" w:ascii="Times New Roman" w:hAnsi="Times New Roman"/>
          <w:lang w:val="en-US"/>
        </w:rPr>
        <w:t>mp</w:t>
      </w:r>
      <w:r>
        <w:rPr>
          <w:rFonts w:cs="Times New Roman" w:ascii="Times New Roman" w:hAnsi="Times New Roman"/>
        </w:rPr>
        <w:t xml:space="preserve">4 или </w:t>
      </w:r>
      <w:r>
        <w:rPr>
          <w:rFonts w:cs="Times New Roman" w:ascii="Times New Roman" w:hAnsi="Times New Roman"/>
          <w:lang w:val="en-US"/>
        </w:rPr>
        <w:t>avi</w:t>
      </w:r>
      <w:r>
        <w:rPr>
          <w:rFonts w:cs="Times New Roman" w:ascii="Times New Roman" w:hAnsi="Times New Roman"/>
        </w:rPr>
        <w:t>)</w:t>
      </w:r>
    </w:p>
    <w:p>
      <w:pPr>
        <w:pStyle w:val="22"/>
        <w:shd w:val="clear" w:color="auto" w:fill="auto"/>
        <w:tabs>
          <w:tab w:val="clear" w:pos="708"/>
          <w:tab w:val="left" w:pos="1309" w:leader="none"/>
        </w:tabs>
        <w:spacing w:before="0" w:after="0"/>
        <w:ind w:hanging="0"/>
        <w:rPr>
          <w:rFonts w:ascii="Times New Roman" w:hAnsi="Times New Roman" w:cs="Times New Roman"/>
          <w:bCs/>
          <w:color w:val="000000"/>
          <w:spacing w:val="-5"/>
        </w:rPr>
      </w:pPr>
      <w:r>
        <w:rPr>
          <w:rFonts w:cs="Times New Roman" w:ascii="Times New Roman" w:hAnsi="Times New Roman"/>
        </w:rPr>
        <w:t>4.6.</w:t>
      </w:r>
      <w:r>
        <w:rPr>
          <w:rFonts w:cs="Times New Roman" w:ascii="Times New Roman" w:hAnsi="Times New Roman"/>
          <w:b/>
        </w:rPr>
        <w:t xml:space="preserve"> </w:t>
      </w:r>
      <w:r>
        <w:rPr>
          <w:rFonts w:cs="Times New Roman" w:ascii="Times New Roman" w:hAnsi="Times New Roman"/>
          <w:bCs/>
          <w:color w:val="000000"/>
          <w:spacing w:val="-5"/>
        </w:rPr>
        <w:t>Представляя заявку на участие в Конкурсе, законные представители ребенка и педагоги образовательных организаций подтверждают свое согласие на обработку персональных данных участников Конкурса.</w:t>
      </w:r>
    </w:p>
    <w:p>
      <w:pPr>
        <w:pStyle w:val="Normal"/>
        <w:shd w:val="clear" w:color="auto" w:fill="FFFFFF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4.7.</w:t>
        <w:tab/>
        <w:t>Направляя заявки на участие в Конкурсе, участник и/или его законный представитель (если применимо) предоставляет согласие Организатору на осуществление любых действий в отношении персональных данных участника и его законного представителя (если применимо), без ограничений и оговорок, включая, но не ограничиваясь, сбор, систематизацию, накопление, хранение, уточнение (обновление, изменение), использование, распространение (в том числе передача), блокирование, уничтожение, в том числе, с применением средств автоматизации и с привлечением для обработки третьих лиц, а также, переработку изображений участника Конкурса и его законного представителя (фото, видео со звуком или  без звука), передача их изображений (фото, видео со звуком или без звука) в эфир и/или по кабелю, в том числе, ретрансляция, доведение их изображений (фото, видео со звуком или без звука) до всеобщего сведения в сети Интернет, использование изображений участника Конкурса и его законного представителя (если применимо) в рекламе, а также осуществление любых иных действий, на усмотрение Организатора, с персональными данными и изображениями участника Конкурса и его законного представителя (если применимо) в соответствии с законодательством Российской Федерации.</w:t>
      </w:r>
    </w:p>
    <w:p>
      <w:pPr>
        <w:pStyle w:val="Normal"/>
        <w:shd w:val="clear" w:color="auto" w:fill="FFFFFF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4.8.</w:t>
        <w:tab/>
        <w:t>Участник гарантирует, что он является единственным автором и правообладателем Работы. Участник гарантирует, что при создании Работы не  нарушены интеллектуальные, в том числе авторские, и любые иные имущественные или личные неимущественные права третьих лиц, а также не допущено никаких иных нарушений действующего законодательства Российской Федерации. Ответственность за нарушение прав третьих лиц при создании Работы, материалов, полученных от участника, и их дальнейшее использование Организатором несет Участник.</w:t>
      </w:r>
    </w:p>
    <w:p>
      <w:pPr>
        <w:pStyle w:val="Normal"/>
        <w:shd w:val="clear" w:color="auto" w:fill="FFFFFF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.</w:t>
      </w:r>
    </w:p>
    <w:p>
      <w:pPr>
        <w:pStyle w:val="11"/>
        <w:shd w:val="clear" w:color="auto" w:fill="auto"/>
        <w:tabs>
          <w:tab w:val="clear" w:pos="708"/>
          <w:tab w:val="left" w:pos="0" w:leader="none"/>
        </w:tabs>
        <w:spacing w:lineRule="exact" w:line="280" w:before="0" w:after="253"/>
        <w:rPr/>
      </w:pPr>
      <w:r>
        <w:rPr/>
        <w:t>5.</w:t>
        <w:tab/>
        <w:t>НОМИНАЦИИ КОНКУРСА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5.1.</w:t>
        <w:tab/>
      </w:r>
      <w:r>
        <w:rPr>
          <w:b/>
          <w:bCs/>
          <w:color w:val="000000"/>
          <w:spacing w:val="-5"/>
          <w:sz w:val="28"/>
          <w:szCs w:val="28"/>
        </w:rPr>
        <w:t>Художественно-изобразительное творчество</w:t>
      </w:r>
      <w:r>
        <w:rPr>
          <w:bCs/>
          <w:color w:val="000000"/>
          <w:spacing w:val="-5"/>
          <w:sz w:val="28"/>
          <w:szCs w:val="28"/>
        </w:rPr>
        <w:t xml:space="preserve"> (рисунок, плакат, стенгазета, эмблема ДЮП, МЧС, ВДПО; книжная графика; иллюстрации информационного и познавательного содержания и т.п.)).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5.2</w:t>
        <w:tab/>
      </w:r>
      <w:r>
        <w:rPr>
          <w:b/>
          <w:bCs/>
          <w:color w:val="000000"/>
          <w:spacing w:val="-5"/>
          <w:sz w:val="28"/>
          <w:szCs w:val="28"/>
        </w:rPr>
        <w:t>Декоративно-прикладное творчество</w:t>
      </w:r>
      <w:r>
        <w:rPr>
          <w:bCs/>
          <w:color w:val="000000"/>
          <w:spacing w:val="-5"/>
          <w:sz w:val="28"/>
          <w:szCs w:val="28"/>
        </w:rPr>
        <w:t xml:space="preserve"> (сюжетная композиция, аппликация, оригами, коллаж, вышивка, вязание, батик лоскутное шитье, бисероплетение, выжигание, художественная резьба, керамика, текстильный дизайн, игрушка, витраж, папье-маше, декупаж, тестопластика)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5.3.</w:t>
        <w:tab/>
      </w:r>
      <w:r>
        <w:rPr>
          <w:b/>
          <w:bCs/>
          <w:color w:val="000000"/>
          <w:spacing w:val="-5"/>
          <w:sz w:val="28"/>
          <w:szCs w:val="28"/>
        </w:rPr>
        <w:t>Технические виды творчества</w:t>
      </w:r>
      <w:r>
        <w:rPr>
          <w:bCs/>
          <w:color w:val="000000"/>
          <w:spacing w:val="-5"/>
          <w:sz w:val="28"/>
          <w:szCs w:val="28"/>
        </w:rPr>
        <w:t xml:space="preserve"> (моделирование, конструирование, макеты, технические приборы, настольные игры, головоломки, кроссворды и т.п.))</w:t>
      </w:r>
    </w:p>
    <w:p>
      <w:pPr>
        <w:pStyle w:val="Normal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</w:r>
    </w:p>
    <w:p>
      <w:pPr>
        <w:pStyle w:val="Normal"/>
        <w:spacing w:before="0" w:after="240"/>
        <w:jc w:val="center"/>
        <w:rPr>
          <w:b/>
          <w:b/>
          <w:sz w:val="28"/>
          <w:szCs w:val="28"/>
        </w:rPr>
      </w:pPr>
      <w:bookmarkStart w:id="4" w:name="bookmark16"/>
      <w:r>
        <w:rPr>
          <w:b/>
          <w:sz w:val="28"/>
          <w:szCs w:val="28"/>
        </w:rPr>
        <w:t>6.</w:t>
        <w:tab/>
        <w:t>ТЕМАТИКА КОНКУРСНЫХ РАБОТ</w:t>
      </w:r>
      <w:bookmarkEnd w:id="4"/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6.1.</w:t>
        <w:tab/>
        <w:t>Профилактика пожаров среди детей.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6.2.</w:t>
        <w:tab/>
        <w:t>Действия при возникновении пожара и в других чрезвычайных ситуациях, оказание помощи пострадавшим.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6.3.</w:t>
        <w:tab/>
        <w:t>Работа, учеба и быт пожарных и спасателей, работников ВДПО, дружин юных пожарных.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6.4.</w:t>
        <w:tab/>
        <w:t>Пожары в быту, на производстве, на сельскохозяйственных объектах и объектах транспортной инфраструктуры, лесные пожары и т.д.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6.5.</w:t>
        <w:tab/>
        <w:t xml:space="preserve">История ВДПО. 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6.6.</w:t>
        <w:tab/>
        <w:t>Пожарно-спасательный спорт.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6.7.</w:t>
        <w:tab/>
        <w:t>Современная пожарная и спасательная техника, перспективы ее развития.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6.8.</w:t>
        <w:tab/>
        <w:t>Причины возникновения пожаров.</w:t>
      </w:r>
    </w:p>
    <w:p>
      <w:pPr>
        <w:pStyle w:val="Normal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</w:r>
    </w:p>
    <w:p>
      <w:pPr>
        <w:pStyle w:val="Normal"/>
        <w:spacing w:before="0" w:after="24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7.</w:t>
        <w:tab/>
        <w:t>КРИТЕРИИ ОЦЕНКИ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7.1.</w:t>
        <w:tab/>
        <w:t>Творческий подход к выполнению работы.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7.2.</w:t>
        <w:tab/>
        <w:t>Соответствие заявленной теме.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7.3.</w:t>
        <w:tab/>
        <w:t>Новаторство и оригинальность.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7.4.</w:t>
        <w:tab/>
        <w:t>Уровень мастерства, художественный вкус, техника исполнения.</w:t>
      </w:r>
    </w:p>
    <w:p>
      <w:pPr>
        <w:pStyle w:val="Normal"/>
        <w:shd w:val="clear" w:color="auto" w:fill="FFFFFF"/>
        <w:ind w:firstLine="720"/>
        <w:jc w:val="both"/>
        <w:rPr>
          <w:b/>
          <w:b/>
          <w:bCs/>
          <w:color w:val="FF0000"/>
          <w:spacing w:val="-5"/>
          <w:sz w:val="28"/>
          <w:szCs w:val="28"/>
        </w:rPr>
      </w:pPr>
      <w:r>
        <w:rPr>
          <w:b/>
          <w:bCs/>
          <w:color w:val="FF0000"/>
          <w:spacing w:val="-5"/>
          <w:sz w:val="28"/>
          <w:szCs w:val="28"/>
        </w:rPr>
        <w:t>7.5.</w:t>
        <w:tab/>
        <w:t>Соответствие работы возрасту учащихся.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7.6.</w:t>
        <w:tab/>
        <w:t>Эстетический вид изделия (оформление изделия).</w:t>
      </w:r>
    </w:p>
    <w:p>
      <w:pPr>
        <w:pStyle w:val="Normal"/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ind w:firstLine="720"/>
        <w:jc w:val="both"/>
        <w:rPr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7.7.</w:t>
      </w:r>
      <w:bookmarkStart w:id="5" w:name="bookmark18"/>
      <w:r>
        <w:rPr>
          <w:bCs/>
          <w:color w:val="000000"/>
          <w:spacing w:val="-5"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>Требования к представленным работам:</w:t>
      </w:r>
      <w:bookmarkEnd w:id="5"/>
    </w:p>
    <w:p>
      <w:pPr>
        <w:pStyle w:val="11"/>
        <w:shd w:val="clear" w:color="auto" w:fill="auto"/>
        <w:tabs>
          <w:tab w:val="clear" w:pos="708"/>
          <w:tab w:val="left" w:pos="1354" w:leader="none"/>
        </w:tabs>
        <w:spacing w:before="0" w:after="0"/>
        <w:ind w:left="927" w:hanging="0"/>
        <w:jc w:val="both"/>
        <w:rPr>
          <w:rFonts w:ascii="Times New Roman" w:hAnsi="Times New Roman" w:cs="Times New Roman"/>
          <w:b w:val="false"/>
          <w:b w:val="false"/>
        </w:rPr>
      </w:pPr>
      <w:r>
        <w:rPr>
          <w:rFonts w:cs="Times New Roman" w:ascii="Times New Roman" w:hAnsi="Times New Roman"/>
          <w:b w:val="false"/>
        </w:rPr>
        <w:t xml:space="preserve">- качество бумаги </w:t>
      </w:r>
    </w:p>
    <w:p>
      <w:pPr>
        <w:pStyle w:val="22"/>
        <w:numPr>
          <w:ilvl w:val="0"/>
          <w:numId w:val="3"/>
        </w:numPr>
        <w:shd w:val="clear" w:color="auto" w:fill="auto"/>
        <w:tabs>
          <w:tab w:val="clear" w:pos="708"/>
          <w:tab w:val="left" w:pos="978" w:leader="none"/>
        </w:tabs>
        <w:spacing w:lineRule="exact" w:line="322" w:before="0" w:after="0"/>
        <w:ind w:firstLine="7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настенные работы должны быть выполнены на твердой основе в рамках из любого оформительского материала, форматом А2, АЗ, А4;</w:t>
      </w:r>
    </w:p>
    <w:p>
      <w:pPr>
        <w:pStyle w:val="22"/>
        <w:numPr>
          <w:ilvl w:val="0"/>
          <w:numId w:val="3"/>
        </w:numPr>
        <w:shd w:val="clear" w:color="auto" w:fill="auto"/>
        <w:tabs>
          <w:tab w:val="clear" w:pos="708"/>
          <w:tab w:val="left" w:pos="978" w:leader="none"/>
        </w:tabs>
        <w:spacing w:lineRule="exact" w:line="322" w:before="0" w:after="0"/>
        <w:ind w:firstLine="7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настольные работы устанавливаются и закрепляются на жесткой подставке (основе) форматом не более 300*400 мм;</w:t>
      </w:r>
    </w:p>
    <w:p>
      <w:pPr>
        <w:pStyle w:val="22"/>
        <w:numPr>
          <w:ilvl w:val="0"/>
          <w:numId w:val="3"/>
        </w:numPr>
        <w:shd w:val="clear" w:color="auto" w:fill="auto"/>
        <w:tabs>
          <w:tab w:val="clear" w:pos="708"/>
          <w:tab w:val="left" w:pos="978" w:leader="none"/>
        </w:tabs>
        <w:spacing w:lineRule="exact" w:line="322" w:before="0" w:after="240"/>
        <w:ind w:firstLine="7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в правом нижнем углу работы должна располагаться табличка, на которой указываются: </w:t>
      </w:r>
      <w:r>
        <w:rPr>
          <w:rFonts w:cs="Times New Roman" w:ascii="Times New Roman" w:hAnsi="Times New Roman"/>
          <w:b/>
        </w:rPr>
        <w:t>Ф.И.О. (полностью) и возраст участника,</w:t>
      </w:r>
      <w:r>
        <w:rPr>
          <w:rFonts w:cs="Times New Roman" w:ascii="Times New Roman" w:hAnsi="Times New Roman"/>
        </w:rPr>
        <w:t xml:space="preserve"> название работы, наименование образовательной организации (кружка, студии), муниципалитет, </w:t>
      </w:r>
      <w:r>
        <w:rPr>
          <w:rFonts w:cs="Times New Roman" w:ascii="Times New Roman" w:hAnsi="Times New Roman"/>
          <w:b/>
        </w:rPr>
        <w:t>Ф.И.О. (полностью) руководителя.</w:t>
      </w:r>
    </w:p>
    <w:p>
      <w:pPr>
        <w:pStyle w:val="22"/>
        <w:shd w:val="clear" w:color="auto" w:fill="auto"/>
        <w:tabs>
          <w:tab w:val="clear" w:pos="708"/>
          <w:tab w:val="left" w:pos="978" w:leader="none"/>
        </w:tabs>
        <w:spacing w:lineRule="exact" w:line="322" w:before="0" w:after="0"/>
        <w:ind w:left="760" w:hanging="0"/>
        <w:jc w:val="center"/>
        <w:rPr>
          <w:b/>
          <w:b/>
          <w:i/>
          <w:i/>
          <w:color w:val="FF0000"/>
          <w:sz w:val="26"/>
          <w:szCs w:val="26"/>
        </w:rPr>
      </w:pPr>
      <w:r>
        <w:rPr>
          <w:b/>
          <w:i/>
          <w:color w:val="FF0000"/>
          <w:sz w:val="26"/>
          <w:szCs w:val="26"/>
        </w:rPr>
        <w:t>ОБРАЗЕЦ</w:t>
      </w:r>
    </w:p>
    <w:tbl>
      <w:tblPr>
        <w:tblW w:w="652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520"/>
      </w:tblGrid>
      <w:tr>
        <w:trPr>
          <w:trHeight w:val="1820" w:hRule="atLeast"/>
        </w:trPr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pacing w:lineRule="auto" w:line="27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Иванов Петр Сергеевич, 11 лет</w:t>
              <w:br/>
              <w:t>«Пожар в жилом доме»</w:t>
              <w:br/>
              <w:t>МКОУ «Талицкая СОШ  № 95»</w:t>
              <w:br/>
              <w:t xml:space="preserve">г.Талица, Свердловская область </w:t>
            </w:r>
          </w:p>
          <w:p>
            <w:pPr>
              <w:pStyle w:val="Normal"/>
              <w:spacing w:lineRule="auto" w:line="27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Руководитель – Иванов Иван Иванович</w:t>
            </w:r>
          </w:p>
        </w:tc>
      </w:tr>
    </w:tbl>
    <w:p>
      <w:pPr>
        <w:pStyle w:val="52"/>
        <w:shd w:val="clear" w:color="auto" w:fill="auto"/>
        <w:spacing w:lineRule="exact" w:line="317" w:before="0" w:after="0"/>
        <w:ind w:left="7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52"/>
        <w:shd w:val="clear" w:color="auto" w:fill="auto"/>
        <w:spacing w:lineRule="exact" w:line="317" w:before="0" w:after="0"/>
        <w:ind w:left="7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hd w:val="clear" w:color="auto" w:fill="FFFFFF"/>
        <w:spacing w:before="0" w:after="240"/>
        <w:ind w:firstLine="720"/>
        <w:jc w:val="center"/>
        <w:rPr>
          <w:b/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>8.</w:t>
        <w:tab/>
        <w:t>РУКОВОДСТВО КОНКУРСОМ</w:t>
      </w:r>
    </w:p>
    <w:p>
      <w:pPr>
        <w:pStyle w:val="ListParagraph"/>
        <w:suppressAutoHyphens w:val="false"/>
        <w:spacing w:lineRule="auto" w:line="240" w:before="0" w:after="0"/>
        <w:ind w:left="0" w:firstLine="567"/>
        <w:contextualSpacing/>
        <w:jc w:val="both"/>
        <w:rPr>
          <w:rFonts w:ascii="Times New Roman" w:hAnsi="Times New Roman"/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8.1.</w:t>
        <w:tab/>
      </w:r>
      <w:r>
        <w:rPr>
          <w:rFonts w:ascii="Times New Roman" w:hAnsi="Times New Roman"/>
          <w:bCs/>
          <w:color w:val="000000"/>
          <w:spacing w:val="-5"/>
          <w:sz w:val="28"/>
          <w:szCs w:val="28"/>
        </w:rPr>
        <w:t>Общее руководство подготовкой и проведением Конкурса осуществляет Оргкомитет Конкурса. Состав Оргкомитета и жюри Конкурса формируется из представителей  заинтересованных организаций.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8.2.</w:t>
        <w:tab/>
      </w:r>
      <w:r>
        <w:rPr>
          <w:b/>
          <w:bCs/>
          <w:color w:val="000000"/>
          <w:spacing w:val="-5"/>
          <w:sz w:val="28"/>
          <w:szCs w:val="28"/>
        </w:rPr>
        <w:t>Оргкомитет Конкурса: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- осуществляет общее руководство организацией и проведением Конкурса;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- принимает конкурсные материалы;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- определяет дату  и место проведения муниципального этапа;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- информирует о ходе проведения Конкурса и его итогах в средствах массовой информации.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8.3.</w:t>
        <w:tab/>
      </w:r>
      <w:r>
        <w:rPr>
          <w:b/>
          <w:bCs/>
          <w:color w:val="000000"/>
          <w:spacing w:val="-5"/>
          <w:sz w:val="28"/>
          <w:szCs w:val="28"/>
        </w:rPr>
        <w:t>Жюри Конкурса: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- проводит оценку конкурсных работ в соответствии с критериями;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- определяет кандидатуры победителя и призеров Конкурса;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- имеет право присуждать по несколько одинаковых мест, дополнительные поощрительные призы;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- имеет право при отсутствии работ, заслуживающих поощрения, не присуждать призовые места;</w:t>
      </w:r>
    </w:p>
    <w:p>
      <w:pPr>
        <w:pStyle w:val="ListParagraph"/>
        <w:suppressAutoHyphens w:val="false"/>
        <w:spacing w:lineRule="auto" w:line="240" w:before="0" w:after="0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решения жюри оформляются протоколами, являются окончательными, утверждаются председателем жюри и пересмотру не подлежат.</w:t>
      </w:r>
      <w:bookmarkStart w:id="6" w:name="bookmark19"/>
    </w:p>
    <w:p>
      <w:pPr>
        <w:pStyle w:val="Normal"/>
        <w:shd w:val="clear" w:color="auto" w:fill="FFFFFF"/>
        <w:spacing w:before="0" w:after="240"/>
        <w:ind w:firstLine="720"/>
        <w:jc w:val="center"/>
        <w:rPr>
          <w:b/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>9.</w:t>
        <w:tab/>
        <w:t>ПОДВЕДЕНИЕ ИТОГОВ</w:t>
      </w:r>
      <w:bookmarkEnd w:id="6"/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9.1.</w:t>
        <w:tab/>
        <w:t xml:space="preserve"> Победители определяются в четырех возрастных группах по трем номинациям: «Художественно-изобразительное творчество», «Декоративно-прикладное творчество» и «Технические виды творчества».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9.2.  После подведения итогов районного этапа Конкурса выносится Протокол подведения итогов, где объявляются результаты.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</w:r>
    </w:p>
    <w:p>
      <w:pPr>
        <w:pStyle w:val="Normal"/>
        <w:shd w:val="clear" w:color="auto" w:fill="FFFFFF"/>
        <w:spacing w:before="0" w:after="240"/>
        <w:ind w:firstLine="720"/>
        <w:jc w:val="center"/>
        <w:rPr>
          <w:b/>
          <w:b/>
          <w:bCs/>
          <w:color w:val="000000"/>
          <w:spacing w:val="-5"/>
          <w:sz w:val="28"/>
          <w:szCs w:val="28"/>
        </w:rPr>
      </w:pPr>
      <w:bookmarkStart w:id="7" w:name="bookmark20"/>
      <w:r>
        <w:rPr>
          <w:b/>
          <w:bCs/>
          <w:color w:val="000000"/>
          <w:spacing w:val="-5"/>
          <w:sz w:val="28"/>
          <w:szCs w:val="28"/>
        </w:rPr>
        <w:t>10.</w:t>
        <w:tab/>
      </w:r>
      <w:bookmarkEnd w:id="7"/>
      <w:r>
        <w:rPr>
          <w:b/>
          <w:bCs/>
          <w:color w:val="000000"/>
          <w:spacing w:val="-5"/>
          <w:sz w:val="28"/>
          <w:szCs w:val="28"/>
        </w:rPr>
        <w:t>СОГЛАШЕНИЕ</w:t>
      </w:r>
    </w:p>
    <w:p>
      <w:pPr>
        <w:pStyle w:val="Normal"/>
        <w:shd w:val="clear" w:color="auto" w:fill="FFFFFF"/>
        <w:spacing w:before="0" w:after="240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10.1. Подавая заявку, Участники подтверждают, что ознакомлены с Положением о проведении Конкурса, условиями участия и будут воспринимать решение Организатора как окончательное.</w:t>
      </w:r>
    </w:p>
    <w:p>
      <w:pPr>
        <w:pStyle w:val="Normal"/>
        <w:shd w:val="clear" w:color="auto" w:fill="FFFFFF"/>
        <w:spacing w:before="0" w:after="240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10.2. Участник Конкурса и/или его законный представитель ознакомлен и согласен, что несет полную юридическую ответственность за предоставленную информацию.</w:t>
      </w:r>
    </w:p>
    <w:p>
      <w:pPr>
        <w:pStyle w:val="Normal"/>
        <w:shd w:val="clear" w:color="auto" w:fill="FFFFFF"/>
        <w:spacing w:before="0" w:after="240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10.З. Участник Конкурса и/или его законный представитель разрешает использовать свои предоставленные персональные данные в пределах, установленных действующим законодательством Российской Федерации, включая разрешение на использование фото- и видеоматериалов в сети интернет.</w:t>
      </w:r>
    </w:p>
    <w:p>
      <w:pPr>
        <w:pStyle w:val="Normal"/>
        <w:shd w:val="clear" w:color="auto" w:fill="FFFFFF"/>
        <w:spacing w:before="0" w:after="240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>10.4. Участник Конкурса и/или его законный представитель гарантирует, что вся информация, предоставленная Организатору, не нарушает права третьих лиц. Организатор не несет ответственности за возможные претензии третьих лиц за нарушение авторских и иных прав к материалам, поданным Участником. Такие претензии урегулируются Участником самостоятельно и за его счет в полном объеме.</w:t>
      </w:r>
    </w:p>
    <w:p>
      <w:pPr>
        <w:pStyle w:val="Normal"/>
        <w:shd w:val="clear" w:color="auto" w:fill="FFFFFF"/>
        <w:spacing w:before="0" w:after="240"/>
        <w:ind w:firstLine="720"/>
        <w:jc w:val="center"/>
        <w:rPr>
          <w:b/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>11.</w:t>
        <w:tab/>
        <w:t>НАГРАЖДЕНИЕ</w:t>
      </w:r>
    </w:p>
    <w:p>
      <w:pPr>
        <w:pStyle w:val="Normal"/>
        <w:shd w:val="clear" w:color="auto" w:fill="FFFFFF"/>
        <w:ind w:firstLine="720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 xml:space="preserve">11.1. Награждение предусматривается за I, II, III места в четырех возрастных группах и трех номинациях. </w:t>
      </w:r>
    </w:p>
    <w:p>
      <w:pPr>
        <w:pStyle w:val="Normal"/>
        <w:shd w:val="clear" w:color="auto" w:fill="FFFFFF"/>
        <w:spacing w:before="0" w:after="240"/>
        <w:ind w:firstLine="720"/>
        <w:jc w:val="both"/>
        <w:rPr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 xml:space="preserve">10.2. Победители и призеры награждаются грамотами, ценными и памятными призами. </w:t>
      </w:r>
      <w:bookmarkStart w:id="8" w:name="bookmark21"/>
      <w:r>
        <w:rPr>
          <w:sz w:val="28"/>
          <w:szCs w:val="28"/>
        </w:rPr>
        <w:t>Результаты Конкурса публикуются в средствах массовой информации.</w:t>
      </w:r>
    </w:p>
    <w:p>
      <w:pPr>
        <w:pStyle w:val="Normal"/>
        <w:shd w:val="clear" w:color="auto" w:fill="FFFFFF"/>
        <w:spacing w:before="0" w:after="240"/>
        <w:ind w:firstLine="720"/>
        <w:jc w:val="center"/>
        <w:rPr>
          <w:b/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>11.</w:t>
        <w:tab/>
        <w:t>ФИНАНСИРОВАНИЕ КОНКУРСА</w:t>
      </w:r>
      <w:bookmarkEnd w:id="8"/>
    </w:p>
    <w:p>
      <w:pPr>
        <w:pStyle w:val="22"/>
        <w:shd w:val="clear" w:color="auto" w:fill="auto"/>
        <w:spacing w:before="0" w:after="0"/>
        <w:ind w:firstLine="740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</w:rPr>
        <w:t xml:space="preserve">Финансирование обеспечивается за счет средств ВДПО </w:t>
      </w:r>
      <w:r>
        <w:rPr>
          <w:rFonts w:cs="Times New Roman" w:ascii="Times New Roman" w:hAnsi="Times New Roman"/>
          <w:i/>
        </w:rPr>
        <w:t xml:space="preserve">и </w:t>
      </w:r>
      <w:r>
        <w:rPr>
          <w:rStyle w:val="Style14"/>
          <w:rFonts w:cs="Times New Roman" w:ascii="Times New Roman" w:hAnsi="Times New Roman"/>
          <w:bCs/>
          <w:i w:val="false"/>
          <w:color w:val="000000"/>
          <w:shd w:fill="FFFFFF" w:val="clear"/>
        </w:rPr>
        <w:t xml:space="preserve">иных источников в соответствии с действующим законодательством Российской Федерации, нормативными правовым актами субъектов Российской Федерации и муниципальными правовыми актами.  </w:t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Style22"/>
        <w:shd w:val="clear" w:fill="FFFFFF"/>
        <w:spacing w:lineRule="exact" w:line="26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22"/>
        <w:shd w:val="clear" w:fill="FFFFFF"/>
        <w:spacing w:lineRule="exact" w:line="26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</w:p>
    <w:p>
      <w:pPr>
        <w:pStyle w:val="Style22"/>
        <w:shd w:val="clear" w:fill="FFFFFF"/>
        <w:spacing w:lineRule="exact" w:line="26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52"/>
        <w:shd w:val="clear" w:fill="FFFFFF"/>
        <w:spacing w:lineRule="auto" w:line="240" w:before="0" w:after="0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>СПИСОК РАБОТ</w:t>
        <w:br/>
        <w:t>_________________</w:t>
      </w:r>
      <w:r>
        <w:rPr>
          <w:rFonts w:ascii="Times New Roman" w:hAnsi="Times New Roman"/>
          <w:b w:val="false"/>
        </w:rPr>
        <w:t>_________________</w:t>
        <w:br/>
      </w:r>
      <w:r>
        <w:rPr>
          <w:rFonts w:ascii="Times New Roman" w:hAnsi="Times New Roman"/>
          <w:b w:val="false"/>
          <w:sz w:val="20"/>
        </w:rPr>
        <w:t>(наименование ОУ)</w:t>
      </w:r>
    </w:p>
    <w:p>
      <w:pPr>
        <w:pStyle w:val="22"/>
        <w:shd w:val="clear" w:fill="FFFFFF"/>
        <w:spacing w:lineRule="auto" w:line="24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участников муниципального этапа по номинациям</w:t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tbl>
      <w:tblPr>
        <w:tblStyle w:val="Style_6"/>
        <w:tblW w:w="953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2"/>
        <w:gridCol w:w="1120"/>
        <w:gridCol w:w="1134"/>
        <w:gridCol w:w="1818"/>
        <w:gridCol w:w="1436"/>
        <w:gridCol w:w="1886"/>
        <w:gridCol w:w="1558"/>
      </w:tblGrid>
      <w:tr>
        <w:trPr>
          <w:trHeight w:val="270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center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 xml:space="preserve">№ </w:t>
            </w:r>
            <w:r>
              <w:rPr>
                <w:color w:val="000000"/>
                <w:spacing w:val="-5"/>
              </w:rPr>
              <w:t>п/п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center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Фото работы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Название работы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Муниципальное образование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ФИО, возраст конкурсанта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Образовательная организация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ФИО руководителя (полностью)</w:t>
            </w:r>
          </w:p>
        </w:tc>
      </w:tr>
      <w:tr>
        <w:trPr>
          <w:trHeight w:val="270" w:hRule="atLeast"/>
        </w:trPr>
        <w:tc>
          <w:tcPr>
            <w:tcW w:w="95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center"/>
              <w:rPr>
                <w:color w:val="000000"/>
                <w:spacing w:val="-5"/>
              </w:rPr>
            </w:pPr>
            <w:r>
              <w:rPr/>
              <w:t>Художественно-изобразительное творчество</w:t>
            </w:r>
          </w:p>
        </w:tc>
      </w:tr>
      <w:tr>
        <w:trPr>
          <w:trHeight w:val="270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center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</w:tr>
      <w:tr>
        <w:trPr>
          <w:trHeight w:val="270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center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</w:tr>
      <w:tr>
        <w:trPr>
          <w:trHeight w:val="270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center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</w:tr>
      <w:tr>
        <w:trPr>
          <w:trHeight w:val="270" w:hRule="atLeast"/>
        </w:trPr>
        <w:tc>
          <w:tcPr>
            <w:tcW w:w="95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center"/>
              <w:rPr>
                <w:color w:val="000000"/>
                <w:spacing w:val="-5"/>
              </w:rPr>
            </w:pPr>
            <w:r>
              <w:rPr/>
              <w:t>Декоративно-прикладное творчество</w:t>
            </w:r>
          </w:p>
        </w:tc>
      </w:tr>
      <w:tr>
        <w:trPr>
          <w:trHeight w:val="270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</w:tr>
      <w:tr>
        <w:trPr>
          <w:trHeight w:val="270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</w:tr>
      <w:tr>
        <w:trPr>
          <w:trHeight w:val="270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</w:tr>
      <w:tr>
        <w:trPr>
          <w:trHeight w:val="270" w:hRule="atLeast"/>
        </w:trPr>
        <w:tc>
          <w:tcPr>
            <w:tcW w:w="95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center"/>
              <w:rPr>
                <w:color w:val="000000"/>
                <w:spacing w:val="-5"/>
              </w:rPr>
            </w:pPr>
            <w:r>
              <w:rPr/>
              <w:t>Технические виды творчества</w:t>
            </w:r>
          </w:p>
        </w:tc>
      </w:tr>
      <w:tr>
        <w:trPr>
          <w:trHeight w:val="270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</w:tr>
      <w:tr>
        <w:trPr>
          <w:trHeight w:val="270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</w:tr>
      <w:tr>
        <w:trPr>
          <w:trHeight w:val="270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36" w:right="0" w:hanging="36"/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2"/>
      <w:numFmt w:val="decimal"/>
      <w:lvlText w:val="1.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effect w:val="none"/>
        <w:szCs w:val="28"/>
        <w:iCs w:val="false"/>
        <w:bCs w:val="false"/>
        <w:w w:val="100"/>
        <w:rFonts w:eastAsia="Times New Roman" w:cs="Times New Roman"/>
        <w:color w:val="000000"/>
        <w:lang w:val="ru-RU" w:eastAsia="ru-RU" w:bidi="ru-RU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2"/>
      <w:numFmt w:val="decimal"/>
      <w:lvlText w:val="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/>
        <w:effect w:val="none"/>
        <w:szCs w:val="28"/>
        <w:iCs w:val="false"/>
        <w:bCs/>
        <w:w w:val="100"/>
        <w:rFonts w:eastAsia="Times New Roman" w:cs="Times New Roman"/>
        <w:color w:val="000000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effect w:val="none"/>
        <w:szCs w:val="28"/>
        <w:iCs w:val="false"/>
        <w:bCs w:val="false"/>
        <w:w w:val="100"/>
        <w:rFonts w:eastAsia="Times New Roman" w:cs="Times New Roman"/>
        <w:color w:val="000000"/>
        <w:lang w:val="ru-RU" w:eastAsia="ru-RU" w:bidi="ru-RU"/>
      </w:r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bullet"/>
      <w:lvlText w:val="-"/>
      <w:lvlJc w:val="left"/>
      <w:pPr>
        <w:ind w:left="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effect w:val="none"/>
        <w:szCs w:val="28"/>
        <w:iCs w:val="false"/>
        <w:bCs w:val="false"/>
        <w:w w:val="100"/>
        <w:rFonts w:cs="Times New Roman"/>
        <w:color w:val="000000"/>
        <w:lang w:val="ru-RU" w:eastAsia="ru-RU" w:bidi="ru-RU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23e3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текст (2)_"/>
    <w:basedOn w:val="DefaultParagraphFont"/>
    <w:link w:val="20"/>
    <w:qFormat/>
    <w:locked/>
    <w:rsid w:val="00e23e3a"/>
    <w:rPr>
      <w:sz w:val="28"/>
      <w:szCs w:val="28"/>
      <w:shd w:fill="FFFFFF" w:val="clear"/>
    </w:rPr>
  </w:style>
  <w:style w:type="character" w:styleId="1" w:customStyle="1">
    <w:name w:val="Заголовок №1_"/>
    <w:basedOn w:val="DefaultParagraphFont"/>
    <w:link w:val="10"/>
    <w:qFormat/>
    <w:locked/>
    <w:rsid w:val="00e23e3a"/>
    <w:rPr>
      <w:b/>
      <w:bCs/>
      <w:sz w:val="28"/>
      <w:szCs w:val="28"/>
      <w:shd w:fill="FFFFFF" w:val="clear"/>
    </w:rPr>
  </w:style>
  <w:style w:type="character" w:styleId="5" w:customStyle="1">
    <w:name w:val="Основной текст (5)_"/>
    <w:basedOn w:val="DefaultParagraphFont"/>
    <w:link w:val="50"/>
    <w:qFormat/>
    <w:locked/>
    <w:rsid w:val="00e23e3a"/>
    <w:rPr>
      <w:b/>
      <w:bCs/>
      <w:sz w:val="28"/>
      <w:szCs w:val="28"/>
      <w:shd w:fill="FFFFFF" w:val="clear"/>
    </w:rPr>
  </w:style>
  <w:style w:type="character" w:styleId="21pt" w:customStyle="1">
    <w:name w:val="Основной текст (2) + Интервал 1 pt"/>
    <w:basedOn w:val="2"/>
    <w:qFormat/>
    <w:rsid w:val="00e23e3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30"/>
      <w:w w:val="100"/>
      <w:sz w:val="28"/>
      <w:szCs w:val="28"/>
      <w:u w:val="none"/>
      <w:effect w:val="none"/>
      <w:shd w:fill="FFFFFF" w:val="clear"/>
      <w:lang w:val="ru-RU" w:eastAsia="ru-RU" w:bidi="ru-RU"/>
    </w:rPr>
  </w:style>
  <w:style w:type="character" w:styleId="21" w:customStyle="1">
    <w:name w:val="Основной текст (2) + Полужирный"/>
    <w:basedOn w:val="2"/>
    <w:qFormat/>
    <w:rsid w:val="00e23e3a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effect w:val="none"/>
      <w:shd w:fill="FFFFFF" w:val="clear"/>
      <w:lang w:val="ru-RU" w:eastAsia="ru-RU" w:bidi="ru-RU"/>
    </w:rPr>
  </w:style>
  <w:style w:type="character" w:styleId="51" w:customStyle="1">
    <w:name w:val="Основной текст (5) + Не полужирный"/>
    <w:basedOn w:val="5"/>
    <w:qFormat/>
    <w:rsid w:val="00e23e3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effect w:val="none"/>
      <w:shd w:fill="FFFFFF" w:val="clear"/>
      <w:lang w:val="ru-RU" w:eastAsia="ru-RU" w:bidi="ru-RU"/>
    </w:rPr>
  </w:style>
  <w:style w:type="character" w:styleId="Style14">
    <w:name w:val="Выделение"/>
    <w:basedOn w:val="DefaultParagraphFont"/>
    <w:uiPriority w:val="20"/>
    <w:qFormat/>
    <w:rsid w:val="00ef1070"/>
    <w:rPr>
      <w:i/>
      <w:iCs/>
    </w:rPr>
  </w:style>
  <w:style w:type="character" w:styleId="Style15" w:customStyle="1">
    <w:name w:val="Колонтитул_"/>
    <w:basedOn w:val="DefaultParagraphFont"/>
    <w:link w:val="a6"/>
    <w:qFormat/>
    <w:rsid w:val="00f047b7"/>
    <w:rPr>
      <w:sz w:val="26"/>
      <w:szCs w:val="26"/>
      <w:shd w:fill="FFFFFF" w:val="clear"/>
    </w:rPr>
  </w:style>
  <w:style w:type="character" w:styleId="Style16" w:customStyle="1">
    <w:name w:val="Текст выноски Знак"/>
    <w:basedOn w:val="DefaultParagraphFont"/>
    <w:link w:val="a8"/>
    <w:uiPriority w:val="99"/>
    <w:semiHidden/>
    <w:qFormat/>
    <w:rsid w:val="00fd6344"/>
    <w:rPr>
      <w:rFonts w:ascii="Segoe UI" w:hAnsi="Segoe UI" w:eastAsia="Times New Roman" w:cs="Segoe UI"/>
      <w:sz w:val="18"/>
      <w:szCs w:val="18"/>
      <w:lang w:eastAsia="ru-RU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22" w:customStyle="1">
    <w:name w:val="Основной текст (2)"/>
    <w:basedOn w:val="Normal"/>
    <w:link w:val="2"/>
    <w:qFormat/>
    <w:rsid w:val="00e23e3a"/>
    <w:pPr>
      <w:widowControl w:val="false"/>
      <w:shd w:val="clear" w:color="auto" w:fill="FFFFFF"/>
      <w:spacing w:lineRule="exact" w:line="317" w:before="300" w:after="0"/>
      <w:ind w:hanging="180"/>
      <w:jc w:val="both"/>
    </w:pPr>
    <w:rPr>
      <w:rFonts w:ascii="Calibri" w:hAnsi="Calibri" w:eastAsia="Calibri" w:cs="" w:asciiTheme="minorHAnsi" w:cstheme="minorBidi" w:eastAsiaTheme="minorHAnsi" w:hAnsiTheme="minorHAnsi"/>
      <w:sz w:val="28"/>
      <w:szCs w:val="28"/>
      <w:lang w:eastAsia="en-US"/>
    </w:rPr>
  </w:style>
  <w:style w:type="paragraph" w:styleId="11" w:customStyle="1">
    <w:name w:val="Заголовок №1"/>
    <w:basedOn w:val="Normal"/>
    <w:link w:val="1"/>
    <w:qFormat/>
    <w:rsid w:val="00e23e3a"/>
    <w:pPr>
      <w:widowControl w:val="false"/>
      <w:shd w:val="clear" w:color="auto" w:fill="FFFFFF"/>
      <w:spacing w:lineRule="exact" w:line="322" w:before="540" w:after="0"/>
      <w:jc w:val="center"/>
      <w:outlineLvl w:val="0"/>
    </w:pPr>
    <w:rPr>
      <w:rFonts w:ascii="Calibri" w:hAnsi="Calibri" w:eastAsia="Calibri" w:cs="" w:asciiTheme="minorHAnsi" w:cstheme="minorBidi" w:eastAsiaTheme="minorHAnsi" w:hAnsiTheme="minorHAnsi"/>
      <w:b/>
      <w:bCs/>
      <w:sz w:val="28"/>
      <w:szCs w:val="28"/>
      <w:lang w:eastAsia="en-US"/>
    </w:rPr>
  </w:style>
  <w:style w:type="paragraph" w:styleId="52" w:customStyle="1">
    <w:name w:val="Основной текст (5)"/>
    <w:basedOn w:val="Normal"/>
    <w:link w:val="5"/>
    <w:qFormat/>
    <w:rsid w:val="00e23e3a"/>
    <w:pPr>
      <w:widowControl w:val="false"/>
      <w:shd w:val="clear" w:color="auto" w:fill="FFFFFF"/>
      <w:spacing w:lineRule="exact" w:line="322" w:before="0" w:after="54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sz w:val="28"/>
      <w:szCs w:val="28"/>
      <w:lang w:eastAsia="en-US"/>
    </w:rPr>
  </w:style>
  <w:style w:type="paragraph" w:styleId="ListParagraph">
    <w:name w:val="List Paragraph"/>
    <w:basedOn w:val="Normal"/>
    <w:uiPriority w:val="99"/>
    <w:qFormat/>
    <w:rsid w:val="00e57b04"/>
    <w:pPr>
      <w:suppressAutoHyphens w:val="true"/>
      <w:spacing w:lineRule="auto" w:line="276" w:before="0" w:after="200"/>
      <w:ind w:left="720" w:hanging="0"/>
    </w:pPr>
    <w:rPr>
      <w:rFonts w:ascii="Calibri" w:hAnsi="Calibri" w:eastAsia="Calibri"/>
      <w:sz w:val="22"/>
      <w:szCs w:val="22"/>
      <w:lang w:eastAsia="ar-SA"/>
    </w:rPr>
  </w:style>
  <w:style w:type="paragraph" w:styleId="Style22" w:customStyle="1">
    <w:name w:val="Колонтитул"/>
    <w:basedOn w:val="Normal"/>
    <w:link w:val="a5"/>
    <w:qFormat/>
    <w:rsid w:val="00f047b7"/>
    <w:pPr>
      <w:widowControl w:val="false"/>
      <w:shd w:val="clear" w:color="auto" w:fill="FFFFFF"/>
      <w:spacing w:lineRule="auto" w:line="240"/>
    </w:pPr>
    <w:rPr>
      <w:rFonts w:ascii="Calibri" w:hAnsi="Calibri" w:eastAsia="Calibri" w:cs="" w:asciiTheme="minorHAnsi" w:cstheme="minorBidi" w:eastAsiaTheme="minorHAnsi" w:hAnsiTheme="minorHAnsi"/>
      <w:sz w:val="26"/>
      <w:szCs w:val="26"/>
      <w:lang w:eastAsia="en-US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fd6344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cb14b1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AB9DD-21ED-4B77-B533-C1B1CCEF6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LibreOffice/6.4.4.2$Linux_X86_64 LibreOffice_project/40$Build-2</Application>
  <Pages>6</Pages>
  <Words>1228</Words>
  <Characters>8720</Characters>
  <CharactersWithSpaces>9864</CharactersWithSpaces>
  <Paragraphs>108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2023-01-12T08:45:00Z</dcterms:created>
  <dc:creator>Admin</dc:creator>
  <dc:description/>
  <dc:language>ru-RU</dc:language>
  <cp:lastModifiedBy/>
  <cp:lastPrinted>2021-01-15T03:41:00Z</cp:lastPrinted>
  <dcterms:modified xsi:type="dcterms:W3CDTF">2023-01-12T14:34:21Z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