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55A" w:rsidRPr="00E7255A" w:rsidRDefault="00E7255A" w:rsidP="00E7255A">
      <w:pPr>
        <w:spacing w:after="0" w:line="540" w:lineRule="atLeast"/>
        <w:jc w:val="center"/>
        <w:outlineLvl w:val="0"/>
        <w:rPr>
          <w:rFonts w:ascii="Times New Roman" w:eastAsia="Times New Roman" w:hAnsi="Times New Roman" w:cs="Times New Roman"/>
          <w:b/>
          <w:color w:val="000000"/>
          <w:kern w:val="36"/>
          <w:sz w:val="36"/>
          <w:szCs w:val="36"/>
          <w:lang w:eastAsia="ru-RU"/>
        </w:rPr>
      </w:pPr>
      <w:r w:rsidRPr="00E7255A">
        <w:rPr>
          <w:rFonts w:ascii="Times New Roman" w:eastAsia="Times New Roman" w:hAnsi="Times New Roman" w:cs="Times New Roman"/>
          <w:b/>
          <w:color w:val="000000"/>
          <w:kern w:val="36"/>
          <w:sz w:val="36"/>
          <w:szCs w:val="36"/>
          <w:lang w:eastAsia="ru-RU"/>
        </w:rPr>
        <w:t>Методические рекомендации в помощь воспитателю по правилам дорожного движения в детском саду</w:t>
      </w:r>
    </w:p>
    <w:p w:rsidR="00E7255A" w:rsidRPr="00E7255A" w:rsidRDefault="00E7255A" w:rsidP="00E7255A">
      <w:pPr>
        <w:spacing w:after="0" w:line="540" w:lineRule="atLeast"/>
        <w:outlineLvl w:val="0"/>
        <w:rPr>
          <w:rFonts w:ascii="Times New Roman" w:eastAsia="Times New Roman" w:hAnsi="Times New Roman" w:cs="Times New Roman"/>
          <w:color w:val="000000"/>
          <w:kern w:val="36"/>
          <w:sz w:val="28"/>
          <w:szCs w:val="28"/>
          <w:lang w:eastAsia="ru-RU"/>
        </w:rPr>
      </w:pPr>
      <w:r w:rsidRPr="00E7255A">
        <w:rPr>
          <w:rFonts w:ascii="Times New Roman" w:eastAsia="Times New Roman" w:hAnsi="Times New Roman" w:cs="Times New Roman"/>
          <w:color w:val="231F20"/>
          <w:sz w:val="28"/>
          <w:szCs w:val="28"/>
          <w:lang w:eastAsia="ru-RU"/>
        </w:rPr>
        <w:t> </w:t>
      </w:r>
    </w:p>
    <w:p w:rsidR="00E7255A" w:rsidRPr="00E7255A" w:rsidRDefault="00E7255A" w:rsidP="00B71125">
      <w:pPr>
        <w:spacing w:after="0" w:line="360" w:lineRule="atLeast"/>
        <w:jc w:val="center"/>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b/>
          <w:bCs/>
          <w:color w:val="231F20"/>
          <w:sz w:val="28"/>
          <w:szCs w:val="28"/>
          <w:lang w:eastAsia="ru-RU"/>
        </w:rPr>
        <w:t>Причины дорожно-транспортных происшествий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Наиболее распространённые причины дорожно-транспортных происшествий:</w:t>
      </w:r>
    </w:p>
    <w:p w:rsidR="00E7255A" w:rsidRPr="00E7255A" w:rsidRDefault="00E7255A" w:rsidP="00E7255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E7255A" w:rsidRPr="00E7255A" w:rsidRDefault="00E7255A" w:rsidP="00E7255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E7255A" w:rsidRPr="00E7255A" w:rsidRDefault="00E7255A" w:rsidP="00E7255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Игра на проезжей части (наши дети привыкли, что вся свободная территория – место для игр).</w:t>
      </w:r>
    </w:p>
    <w:p w:rsidR="00E7255A" w:rsidRPr="00E7255A" w:rsidRDefault="00E7255A" w:rsidP="00E7255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Физиологические</w:t>
      </w:r>
    </w:p>
    <w:p w:rsidR="00E7255A" w:rsidRPr="00E7255A" w:rsidRDefault="00E7255A" w:rsidP="00E7255A">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E7255A" w:rsidRPr="00E7255A" w:rsidRDefault="00E7255A" w:rsidP="00E7255A">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w:t>
      </w:r>
    </w:p>
    <w:p w:rsidR="00E7255A" w:rsidRPr="00E7255A" w:rsidRDefault="00E7255A" w:rsidP="00E7255A">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 xml:space="preserve">реакция у ребёнка по сравнению </w:t>
      </w:r>
      <w:proofErr w:type="gramStart"/>
      <w:r w:rsidRPr="00E7255A">
        <w:rPr>
          <w:rFonts w:ascii="Times New Roman" w:eastAsia="Times New Roman" w:hAnsi="Times New Roman" w:cs="Times New Roman"/>
          <w:color w:val="000000"/>
          <w:sz w:val="28"/>
          <w:szCs w:val="28"/>
          <w:lang w:eastAsia="ru-RU"/>
        </w:rPr>
        <w:t>со</w:t>
      </w:r>
      <w:proofErr w:type="gramEnd"/>
      <w:r w:rsidRPr="00E7255A">
        <w:rPr>
          <w:rFonts w:ascii="Times New Roman" w:eastAsia="Times New Roman" w:hAnsi="Times New Roman" w:cs="Times New Roman"/>
          <w:color w:val="000000"/>
          <w:sz w:val="28"/>
          <w:szCs w:val="28"/>
          <w:lang w:eastAsia="ru-RU"/>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 Ребёнку требуется для этого 3-4 секунды. Ребёнок не в состоянии на бегу сразу же </w:t>
      </w:r>
      <w:r w:rsidRPr="00E7255A">
        <w:rPr>
          <w:rFonts w:ascii="Times New Roman" w:eastAsia="Times New Roman" w:hAnsi="Times New Roman" w:cs="Times New Roman"/>
          <w:color w:val="000000"/>
          <w:sz w:val="28"/>
          <w:szCs w:val="28"/>
          <w:lang w:eastAsia="ru-RU"/>
        </w:rPr>
        <w:lastRenderedPageBreak/>
        <w:t>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E7255A" w:rsidRPr="00E7255A" w:rsidRDefault="00E7255A" w:rsidP="00E7255A">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 xml:space="preserve">надёжная ориентация </w:t>
      </w:r>
      <w:proofErr w:type="spellStart"/>
      <w:r w:rsidRPr="00E7255A">
        <w:rPr>
          <w:rFonts w:ascii="Times New Roman" w:eastAsia="Times New Roman" w:hAnsi="Times New Roman" w:cs="Times New Roman"/>
          <w:color w:val="000000"/>
          <w:sz w:val="28"/>
          <w:szCs w:val="28"/>
          <w:lang w:eastAsia="ru-RU"/>
        </w:rPr>
        <w:t>налево-направо</w:t>
      </w:r>
      <w:proofErr w:type="spellEnd"/>
      <w:r w:rsidRPr="00E7255A">
        <w:rPr>
          <w:rFonts w:ascii="Times New Roman" w:eastAsia="Times New Roman" w:hAnsi="Times New Roman" w:cs="Times New Roman"/>
          <w:color w:val="000000"/>
          <w:sz w:val="28"/>
          <w:szCs w:val="28"/>
          <w:lang w:eastAsia="ru-RU"/>
        </w:rPr>
        <w:t xml:space="preserve"> приобретается не ранее, чем в семилетнем возрасте.</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Психологические</w:t>
      </w:r>
    </w:p>
    <w:p w:rsidR="00E7255A" w:rsidRPr="00E7255A" w:rsidRDefault="00E7255A" w:rsidP="00E7255A">
      <w:pPr>
        <w:numPr>
          <w:ilvl w:val="0"/>
          <w:numId w:val="3"/>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w:t>
      </w:r>
    </w:p>
    <w:p w:rsidR="00E7255A" w:rsidRPr="00E7255A" w:rsidRDefault="00E7255A" w:rsidP="00E7255A">
      <w:pPr>
        <w:numPr>
          <w:ilvl w:val="0"/>
          <w:numId w:val="3"/>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E7255A" w:rsidRPr="00E7255A" w:rsidRDefault="00E7255A" w:rsidP="00E7255A">
      <w:pPr>
        <w:numPr>
          <w:ilvl w:val="0"/>
          <w:numId w:val="3"/>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E7255A" w:rsidRPr="00E7255A" w:rsidRDefault="00E7255A" w:rsidP="00E7255A">
      <w:pPr>
        <w:spacing w:after="0"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Как сформировать у дошкольников </w:t>
      </w:r>
      <w:r w:rsidRPr="00E7255A">
        <w:rPr>
          <w:rFonts w:ascii="Times New Roman" w:eastAsia="Times New Roman" w:hAnsi="Times New Roman" w:cs="Times New Roman"/>
          <w:b/>
          <w:bCs/>
          <w:color w:val="231F20"/>
          <w:sz w:val="28"/>
          <w:szCs w:val="28"/>
          <w:lang w:eastAsia="ru-RU"/>
        </w:rPr>
        <w:t>навыки безопасного поведения на дороге</w:t>
      </w:r>
      <w:r w:rsidRPr="00E7255A">
        <w:rPr>
          <w:rFonts w:ascii="Times New Roman" w:eastAsia="Times New Roman" w:hAnsi="Times New Roman" w:cs="Times New Roman"/>
          <w:color w:val="231F20"/>
          <w:sz w:val="28"/>
          <w:szCs w:val="28"/>
          <w:lang w:eastAsia="ru-RU"/>
        </w:rPr>
        <w:t>.</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xml:space="preserve">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w:t>
      </w:r>
      <w:r w:rsidRPr="00E7255A">
        <w:rPr>
          <w:rFonts w:ascii="Times New Roman" w:eastAsia="Times New Roman" w:hAnsi="Times New Roman" w:cs="Times New Roman"/>
          <w:color w:val="231F20"/>
          <w:sz w:val="28"/>
          <w:szCs w:val="28"/>
          <w:lang w:eastAsia="ru-RU"/>
        </w:rPr>
        <w:lastRenderedPageBreak/>
        <w:t xml:space="preserve">положительных привычек для них явление жизненно необходимое, </w:t>
      </w:r>
      <w:proofErr w:type="gramStart"/>
      <w:r w:rsidRPr="00E7255A">
        <w:rPr>
          <w:rFonts w:ascii="Times New Roman" w:eastAsia="Times New Roman" w:hAnsi="Times New Roman" w:cs="Times New Roman"/>
          <w:color w:val="231F20"/>
          <w:sz w:val="28"/>
          <w:szCs w:val="28"/>
          <w:lang w:eastAsia="ru-RU"/>
        </w:rPr>
        <w:t>по другому</w:t>
      </w:r>
      <w:proofErr w:type="gramEnd"/>
      <w:r w:rsidRPr="00E7255A">
        <w:rPr>
          <w:rFonts w:ascii="Times New Roman" w:eastAsia="Times New Roman" w:hAnsi="Times New Roman" w:cs="Times New Roman"/>
          <w:color w:val="231F20"/>
          <w:sz w:val="28"/>
          <w:szCs w:val="28"/>
          <w:lang w:eastAsia="ru-RU"/>
        </w:rPr>
        <w:t xml:space="preserve"> это называется – навыки безопасного поведения на дороге.</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Так,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proofErr w:type="gramStart"/>
      <w:r w:rsidRPr="00E7255A">
        <w:rPr>
          <w:rFonts w:ascii="Times New Roman" w:eastAsia="Times New Roman" w:hAnsi="Times New Roman" w:cs="Times New Roman"/>
          <w:color w:val="231F20"/>
          <w:sz w:val="28"/>
          <w:szCs w:val="28"/>
          <w:lang w:eastAsia="ru-RU"/>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xml:space="preserve">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w:t>
      </w:r>
      <w:r w:rsidRPr="00E7255A">
        <w:rPr>
          <w:rFonts w:ascii="Times New Roman" w:eastAsia="Times New Roman" w:hAnsi="Times New Roman" w:cs="Times New Roman"/>
          <w:color w:val="231F20"/>
          <w:sz w:val="28"/>
          <w:szCs w:val="28"/>
          <w:lang w:eastAsia="ru-RU"/>
        </w:rPr>
        <w:lastRenderedPageBreak/>
        <w:t>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proofErr w:type="gramStart"/>
      <w:r w:rsidRPr="00E7255A">
        <w:rPr>
          <w:rFonts w:ascii="Times New Roman" w:eastAsia="Times New Roman" w:hAnsi="Times New Roman" w:cs="Times New Roman"/>
          <w:color w:val="231F20"/>
          <w:sz w:val="28"/>
          <w:szCs w:val="28"/>
          <w:lang w:eastAsia="ru-RU"/>
        </w:rPr>
        <w:t>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Необходимо выработать у детей положительное отношение к закону. Это как прививка от оспы, только на уровне психики.</w:t>
      </w:r>
    </w:p>
    <w:p w:rsidR="00E7255A" w:rsidRPr="00E7255A" w:rsidRDefault="00E7255A" w:rsidP="00E7255A">
      <w:pPr>
        <w:spacing w:after="0"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b/>
          <w:bCs/>
          <w:color w:val="231F20"/>
          <w:sz w:val="28"/>
          <w:szCs w:val="28"/>
          <w:lang w:eastAsia="ru-RU"/>
        </w:rPr>
        <w:t>Содержание уголков безопасности дорожного движения в группах</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Так, в первой младшей группе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E7255A" w:rsidRPr="00E7255A" w:rsidRDefault="00E7255A" w:rsidP="00E7255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Набор транспортных средств</w:t>
      </w:r>
    </w:p>
    <w:p w:rsidR="00E7255A" w:rsidRPr="00E7255A" w:rsidRDefault="00E7255A" w:rsidP="00E7255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Иллюстрации с изображением транспортных средств</w:t>
      </w:r>
    </w:p>
    <w:p w:rsidR="00E7255A" w:rsidRPr="00E7255A" w:rsidRDefault="00E7255A" w:rsidP="00E7255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Кружки красного и зелёного цвета, макет пешеходного светофора.</w:t>
      </w:r>
    </w:p>
    <w:p w:rsidR="00E7255A" w:rsidRPr="00E7255A" w:rsidRDefault="00E7255A" w:rsidP="00E7255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E7255A" w:rsidRPr="00E7255A" w:rsidRDefault="00E7255A" w:rsidP="00E7255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Дидактические игры «Собери машину» (из 4-х частей), «Поставь машину в гараж», «Светофор».</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xml:space="preserve">Во второй младшей группе дети продолжают работу по распознаванию транспортных средств, знакомятся с правилами поведения в общественном </w:t>
      </w:r>
      <w:r w:rsidRPr="00E7255A">
        <w:rPr>
          <w:rFonts w:ascii="Times New Roman" w:eastAsia="Times New Roman" w:hAnsi="Times New Roman" w:cs="Times New Roman"/>
          <w:color w:val="231F20"/>
          <w:sz w:val="28"/>
          <w:szCs w:val="28"/>
          <w:lang w:eastAsia="ru-RU"/>
        </w:rPr>
        <w:lastRenderedPageBreak/>
        <w:t>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E7255A" w:rsidRPr="00E7255A" w:rsidRDefault="00E7255A" w:rsidP="00E7255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Картинки для игры на классификацию видов транспорта «На чём едут пассажиры», «Найти такую же картинку».</w:t>
      </w:r>
    </w:p>
    <w:p w:rsidR="00E7255A" w:rsidRPr="00E7255A" w:rsidRDefault="00E7255A" w:rsidP="00E7255A">
      <w:pPr>
        <w:numPr>
          <w:ilvl w:val="0"/>
          <w:numId w:val="5"/>
        </w:numPr>
        <w:spacing w:after="0" w:line="360" w:lineRule="atLeast"/>
        <w:ind w:left="330"/>
        <w:rPr>
          <w:rFonts w:ascii="Times New Roman" w:eastAsia="Times New Roman" w:hAnsi="Times New Roman" w:cs="Times New Roman"/>
          <w:color w:val="000000"/>
          <w:sz w:val="28"/>
          <w:szCs w:val="28"/>
          <w:lang w:eastAsia="ru-RU"/>
        </w:rPr>
      </w:pPr>
      <w:proofErr w:type="gramStart"/>
      <w:r w:rsidRPr="00E7255A">
        <w:rPr>
          <w:rFonts w:ascii="Times New Roman" w:eastAsia="Times New Roman" w:hAnsi="Times New Roman" w:cs="Times New Roman"/>
          <w:color w:val="000000"/>
          <w:sz w:val="28"/>
          <w:szCs w:val="28"/>
          <w:lang w:eastAsia="ru-RU"/>
        </w:rPr>
        <w:t>Простейший макет улицы (желательно крупный), где обозначены тротуар и проезжая часть</w:t>
      </w:r>
      <w:proofErr w:type="gramEnd"/>
    </w:p>
    <w:p w:rsidR="00E7255A" w:rsidRPr="00E7255A" w:rsidRDefault="00E7255A" w:rsidP="00E7255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Макет транспортного светофора (плоскостной).</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E7255A" w:rsidRPr="00E7255A" w:rsidRDefault="00E7255A" w:rsidP="00E7255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Макет светофора с переключающимися сигналами, действующий от батарейки</w:t>
      </w:r>
    </w:p>
    <w:p w:rsidR="00E7255A" w:rsidRPr="00E7255A" w:rsidRDefault="00E7255A" w:rsidP="00E7255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Дидактические игры «Найди свой цвет», «Собери светофор»</w:t>
      </w:r>
    </w:p>
    <w:p w:rsidR="00E7255A" w:rsidRPr="00E7255A" w:rsidRDefault="00E7255A" w:rsidP="00E7255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На макете улицы необходимо нанести пешеходный переход.</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E7255A" w:rsidRPr="00E7255A" w:rsidRDefault="00E7255A" w:rsidP="00E7255A">
      <w:pPr>
        <w:numPr>
          <w:ilvl w:val="0"/>
          <w:numId w:val="7"/>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E7255A" w:rsidRPr="00E7255A" w:rsidRDefault="00E7255A" w:rsidP="00E7255A">
      <w:pPr>
        <w:numPr>
          <w:ilvl w:val="0"/>
          <w:numId w:val="7"/>
        </w:numPr>
        <w:spacing w:after="0" w:line="360" w:lineRule="atLeast"/>
        <w:ind w:left="330"/>
        <w:rPr>
          <w:rFonts w:ascii="Times New Roman" w:eastAsia="Times New Roman" w:hAnsi="Times New Roman" w:cs="Times New Roman"/>
          <w:color w:val="000000"/>
          <w:sz w:val="28"/>
          <w:szCs w:val="28"/>
          <w:lang w:eastAsia="ru-RU"/>
        </w:rPr>
      </w:pPr>
      <w:proofErr w:type="gramStart"/>
      <w:r w:rsidRPr="00E7255A">
        <w:rPr>
          <w:rFonts w:ascii="Times New Roman" w:eastAsia="Times New Roman" w:hAnsi="Times New Roman" w:cs="Times New Roman"/>
          <w:color w:val="000000"/>
          <w:sz w:val="28"/>
          <w:szCs w:val="28"/>
          <w:lang w:eastAsia="ru-RU"/>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Pr="00E7255A">
        <w:rPr>
          <w:rFonts w:ascii="Times New Roman" w:eastAsia="Times New Roman" w:hAnsi="Times New Roman" w:cs="Times New Roman"/>
          <w:color w:val="000000"/>
          <w:sz w:val="28"/>
          <w:szCs w:val="28"/>
          <w:lang w:eastAsia="ru-RU"/>
        </w:rPr>
        <w:t xml:space="preserve"> </w:t>
      </w:r>
      <w:r w:rsidRPr="00E7255A">
        <w:rPr>
          <w:rFonts w:ascii="Times New Roman" w:eastAsia="Times New Roman" w:hAnsi="Times New Roman" w:cs="Times New Roman"/>
          <w:color w:val="000000"/>
          <w:sz w:val="28"/>
          <w:szCs w:val="28"/>
          <w:lang w:eastAsia="ru-RU"/>
        </w:rPr>
        <w:lastRenderedPageBreak/>
        <w:t>Хорошо иметь мелкие знаки на подставках, для работы с макетом, и более крупные знаки на подставках для творческих, ролевых игр.</w:t>
      </w:r>
    </w:p>
    <w:p w:rsidR="00E7255A" w:rsidRPr="00E7255A" w:rsidRDefault="00E7255A" w:rsidP="00E7255A">
      <w:pPr>
        <w:numPr>
          <w:ilvl w:val="0"/>
          <w:numId w:val="7"/>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Дидактические игры: «О чём говорят знаки?», «Угадай знак», «Где спрятался знак?», «Перекрёсток», «Наша улица»</w:t>
      </w:r>
    </w:p>
    <w:p w:rsidR="00E7255A" w:rsidRPr="00E7255A" w:rsidRDefault="00E7255A" w:rsidP="00E7255A">
      <w:pPr>
        <w:numPr>
          <w:ilvl w:val="0"/>
          <w:numId w:val="7"/>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 xml:space="preserve">Кроме того, для детей старшей группы знакомят с работой регулировщика. </w:t>
      </w:r>
      <w:proofErr w:type="gramStart"/>
      <w:r w:rsidRPr="00E7255A">
        <w:rPr>
          <w:rFonts w:ascii="Times New Roman" w:eastAsia="Times New Roman" w:hAnsi="Times New Roman" w:cs="Times New Roman"/>
          <w:color w:val="000000"/>
          <w:sz w:val="28"/>
          <w:szCs w:val="28"/>
          <w:lang w:eastAsia="ru-RU"/>
        </w:rPr>
        <w:t>Значит</w:t>
      </w:r>
      <w:proofErr w:type="gramEnd"/>
      <w:r w:rsidRPr="00E7255A">
        <w:rPr>
          <w:rFonts w:ascii="Times New Roman" w:eastAsia="Times New Roman" w:hAnsi="Times New Roman" w:cs="Times New Roman"/>
          <w:color w:val="000000"/>
          <w:sz w:val="28"/>
          <w:szCs w:val="28"/>
          <w:lang w:eastAsia="ru-RU"/>
        </w:rPr>
        <w:t xml:space="preserve"> в уголке БДД должны быть схемы жестов регулировщика, дидактическая игра «Что говорит жезл?», атрибуты инспектора ДПС: жезл, фуражка.</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E7255A" w:rsidRPr="00E7255A" w:rsidRDefault="00E7255A" w:rsidP="00E7255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Собирается картотека «опасных ситуаций» (для их показа можно сделать импровизированный телевизор, или компьютер)</w:t>
      </w:r>
    </w:p>
    <w:p w:rsidR="00E7255A" w:rsidRPr="00E7255A" w:rsidRDefault="00E7255A" w:rsidP="00E7255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 xml:space="preserve">Организовывается окно выдачи водительских удостоверений </w:t>
      </w:r>
      <w:proofErr w:type="gramStart"/>
      <w:r w:rsidRPr="00E7255A">
        <w:rPr>
          <w:rFonts w:ascii="Times New Roman" w:eastAsia="Times New Roman" w:hAnsi="Times New Roman" w:cs="Times New Roman"/>
          <w:color w:val="000000"/>
          <w:sz w:val="28"/>
          <w:szCs w:val="28"/>
          <w:lang w:eastAsia="ru-RU"/>
        </w:rPr>
        <w:t>сдавшим</w:t>
      </w:r>
      <w:proofErr w:type="gramEnd"/>
      <w:r w:rsidRPr="00E7255A">
        <w:rPr>
          <w:rFonts w:ascii="Times New Roman" w:eastAsia="Times New Roman" w:hAnsi="Times New Roman" w:cs="Times New Roman"/>
          <w:color w:val="000000"/>
          <w:sz w:val="28"/>
          <w:szCs w:val="28"/>
          <w:lang w:eastAsia="ru-RU"/>
        </w:rPr>
        <w:t xml:space="preserve"> экзамен по ПДД.</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xml:space="preserve">Во всех группах хорошо иметь </w:t>
      </w:r>
      <w:proofErr w:type="spellStart"/>
      <w:r w:rsidRPr="00E7255A">
        <w:rPr>
          <w:rFonts w:ascii="Times New Roman" w:eastAsia="Times New Roman" w:hAnsi="Times New Roman" w:cs="Times New Roman"/>
          <w:color w:val="231F20"/>
          <w:sz w:val="28"/>
          <w:szCs w:val="28"/>
          <w:lang w:eastAsia="ru-RU"/>
        </w:rPr>
        <w:t>фланелеграф</w:t>
      </w:r>
      <w:proofErr w:type="spellEnd"/>
      <w:r w:rsidRPr="00E7255A">
        <w:rPr>
          <w:rFonts w:ascii="Times New Roman" w:eastAsia="Times New Roman" w:hAnsi="Times New Roman" w:cs="Times New Roman"/>
          <w:color w:val="231F20"/>
          <w:sz w:val="28"/>
          <w:szCs w:val="28"/>
          <w:lang w:eastAsia="ru-RU"/>
        </w:rPr>
        <w:t xml:space="preserve"> – для моделирования ситуаций на дороге, а также набор диапозитивов по различным темам.</w:t>
      </w:r>
    </w:p>
    <w:p w:rsidR="00E7255A" w:rsidRPr="00E7255A" w:rsidRDefault="00E7255A" w:rsidP="00E7255A">
      <w:pPr>
        <w:spacing w:after="0"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b/>
          <w:bCs/>
          <w:color w:val="231F20"/>
          <w:sz w:val="28"/>
          <w:szCs w:val="28"/>
          <w:lang w:eastAsia="ru-RU"/>
        </w:rPr>
        <w:t>Содержание уголков для родителей по изучению правил дорожного движения</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E7255A">
        <w:rPr>
          <w:rFonts w:ascii="Times New Roman" w:eastAsia="Times New Roman" w:hAnsi="Times New Roman" w:cs="Times New Roman"/>
          <w:color w:val="231F20"/>
          <w:sz w:val="28"/>
          <w:szCs w:val="28"/>
          <w:lang w:eastAsia="ru-RU"/>
        </w:rPr>
        <w:t>зависит насколько прочно овладеет</w:t>
      </w:r>
      <w:proofErr w:type="gramEnd"/>
      <w:r w:rsidRPr="00E7255A">
        <w:rPr>
          <w:rFonts w:ascii="Times New Roman" w:eastAsia="Times New Roman" w:hAnsi="Times New Roman" w:cs="Times New Roman"/>
          <w:color w:val="231F20"/>
          <w:sz w:val="28"/>
          <w:szCs w:val="28"/>
          <w:lang w:eastAsia="ru-RU"/>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Уголок может быть оформлен так:</w:t>
      </w:r>
    </w:p>
    <w:p w:rsidR="00E7255A" w:rsidRPr="00E7255A" w:rsidRDefault="00E7255A" w:rsidP="00E7255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Единый стенд (размеры зависят от наличия свободной площади и количества помещаемой информации, но не менее 30*65 см).</w:t>
      </w:r>
    </w:p>
    <w:p w:rsidR="00E7255A" w:rsidRPr="00E7255A" w:rsidRDefault="00E7255A" w:rsidP="00E7255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Набор составных частей, каждая из которых предназначена для размещения отдельной информации</w:t>
      </w:r>
    </w:p>
    <w:p w:rsidR="00E7255A" w:rsidRPr="00E7255A" w:rsidRDefault="00E7255A" w:rsidP="00E7255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Книжка-раскладушка</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lastRenderedPageBreak/>
        <w:t>Для привлечения внимания родителей при оформлении уголка рекомендуется использовать яркие, привлекающие внимание лозунги, например:</w:t>
      </w:r>
    </w:p>
    <w:p w:rsidR="00E7255A" w:rsidRPr="00E7255A" w:rsidRDefault="00E7255A" w:rsidP="00E7255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«Цена спешки – жизнь вашего ребёнка»</w:t>
      </w:r>
    </w:p>
    <w:p w:rsidR="00E7255A" w:rsidRPr="00E7255A" w:rsidRDefault="00E7255A" w:rsidP="00E7255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«Внимание – мы ваши дети!»</w:t>
      </w:r>
    </w:p>
    <w:p w:rsidR="00E7255A" w:rsidRPr="00E7255A" w:rsidRDefault="00E7255A" w:rsidP="00E7255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«Ребёнок имеет право жить!»</w:t>
      </w:r>
    </w:p>
    <w:p w:rsidR="00E7255A" w:rsidRPr="00E7255A" w:rsidRDefault="00E7255A" w:rsidP="00E7255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«Глупо экономить своё время, за счёт жизни ребёнка»</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Учитывая важную роль родителей в вопросе обучения детей правилам дорожного движения, уголок для родителей должен содержать:</w:t>
      </w:r>
    </w:p>
    <w:p w:rsidR="00E7255A" w:rsidRPr="00E7255A" w:rsidRDefault="00E7255A" w:rsidP="00E7255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Информацию о состоянии дорожно-транспортного травматизма в городе</w:t>
      </w:r>
    </w:p>
    <w:p w:rsidR="00E7255A" w:rsidRPr="00E7255A" w:rsidRDefault="00E7255A" w:rsidP="00E7255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Причины дорожно-транспортных происшествий с участием детей</w:t>
      </w:r>
    </w:p>
    <w:p w:rsidR="00E7255A" w:rsidRPr="00E7255A" w:rsidRDefault="00E7255A" w:rsidP="00E7255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Рекомендации родителям по вопросам обучения детей безопасному поведению на дороге.</w:t>
      </w:r>
    </w:p>
    <w:p w:rsidR="00E7255A" w:rsidRPr="00E7255A" w:rsidRDefault="00E7255A" w:rsidP="00E7255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Перечень и описание игр, направленных на закрепление у детей уже имеющихся знаний по Правилам дорожного движения</w:t>
      </w:r>
    </w:p>
    <w:p w:rsidR="00E7255A" w:rsidRPr="00E7255A" w:rsidRDefault="00E7255A" w:rsidP="00E7255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E7255A">
        <w:rPr>
          <w:rFonts w:ascii="Times New Roman" w:eastAsia="Times New Roman" w:hAnsi="Times New Roman" w:cs="Times New Roman"/>
          <w:color w:val="000000"/>
          <w:sz w:val="28"/>
          <w:szCs w:val="28"/>
          <w:lang w:eastAsia="ru-RU"/>
        </w:rPr>
        <w:t>Рассказы детей о поведении на дороге при движении в детский сад и обратно с родителями</w:t>
      </w:r>
    </w:p>
    <w:p w:rsidR="00E7255A" w:rsidRPr="00E7255A" w:rsidRDefault="00E7255A" w:rsidP="00E7255A">
      <w:pPr>
        <w:spacing w:before="75" w:after="75" w:line="360" w:lineRule="atLeast"/>
        <w:rPr>
          <w:rFonts w:ascii="Times New Roman" w:eastAsia="Times New Roman" w:hAnsi="Times New Roman" w:cs="Times New Roman"/>
          <w:color w:val="231F20"/>
          <w:sz w:val="28"/>
          <w:szCs w:val="28"/>
          <w:lang w:eastAsia="ru-RU"/>
        </w:rPr>
      </w:pPr>
      <w:r w:rsidRPr="00E7255A">
        <w:rPr>
          <w:rFonts w:ascii="Times New Roman" w:eastAsia="Times New Roman" w:hAnsi="Times New Roman" w:cs="Times New Roman"/>
          <w:color w:val="231F20"/>
          <w:sz w:val="28"/>
          <w:szCs w:val="28"/>
          <w:lang w:eastAsia="ru-RU"/>
        </w:rPr>
        <w:t> </w:t>
      </w:r>
    </w:p>
    <w:p w:rsidR="00E86DB5" w:rsidRPr="00E7255A" w:rsidRDefault="00E86DB5">
      <w:pPr>
        <w:rPr>
          <w:rFonts w:ascii="Times New Roman" w:hAnsi="Times New Roman" w:cs="Times New Roman"/>
          <w:sz w:val="28"/>
          <w:szCs w:val="28"/>
        </w:rPr>
      </w:pPr>
    </w:p>
    <w:sectPr w:rsidR="00E86DB5" w:rsidRPr="00E7255A" w:rsidSect="00E86D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359"/>
    <w:multiLevelType w:val="multilevel"/>
    <w:tmpl w:val="F49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A29C0"/>
    <w:multiLevelType w:val="multilevel"/>
    <w:tmpl w:val="B05A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069D7"/>
    <w:multiLevelType w:val="multilevel"/>
    <w:tmpl w:val="F69C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F41854"/>
    <w:multiLevelType w:val="multilevel"/>
    <w:tmpl w:val="05B4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54899"/>
    <w:multiLevelType w:val="multilevel"/>
    <w:tmpl w:val="D0EA4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C4578"/>
    <w:multiLevelType w:val="multilevel"/>
    <w:tmpl w:val="99D0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F7288"/>
    <w:multiLevelType w:val="multilevel"/>
    <w:tmpl w:val="2D8E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6F4C45"/>
    <w:multiLevelType w:val="multilevel"/>
    <w:tmpl w:val="5358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D8154E"/>
    <w:multiLevelType w:val="multilevel"/>
    <w:tmpl w:val="FE2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441AB"/>
    <w:multiLevelType w:val="multilevel"/>
    <w:tmpl w:val="0AD6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824CA5"/>
    <w:multiLevelType w:val="multilevel"/>
    <w:tmpl w:val="24D8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9"/>
  </w:num>
  <w:num w:numId="5">
    <w:abstractNumId w:val="8"/>
  </w:num>
  <w:num w:numId="6">
    <w:abstractNumId w:val="0"/>
  </w:num>
  <w:num w:numId="7">
    <w:abstractNumId w:val="5"/>
  </w:num>
  <w:num w:numId="8">
    <w:abstractNumId w:val="6"/>
  </w:num>
  <w:num w:numId="9">
    <w:abstractNumId w:val="1"/>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255A"/>
    <w:rsid w:val="00AD58F7"/>
    <w:rsid w:val="00B71125"/>
    <w:rsid w:val="00E7255A"/>
    <w:rsid w:val="00E8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B5"/>
  </w:style>
  <w:style w:type="paragraph" w:styleId="1">
    <w:name w:val="heading 1"/>
    <w:basedOn w:val="a"/>
    <w:link w:val="10"/>
    <w:uiPriority w:val="9"/>
    <w:qFormat/>
    <w:rsid w:val="00E72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5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2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55A"/>
    <w:rPr>
      <w:b/>
      <w:bCs/>
    </w:rPr>
  </w:style>
  <w:style w:type="character" w:customStyle="1" w:styleId="apple-converted-space">
    <w:name w:val="apple-converted-space"/>
    <w:basedOn w:val="a0"/>
    <w:rsid w:val="00E7255A"/>
  </w:style>
  <w:style w:type="character" w:styleId="a5">
    <w:name w:val="Hyperlink"/>
    <w:basedOn w:val="a0"/>
    <w:uiPriority w:val="99"/>
    <w:semiHidden/>
    <w:unhideWhenUsed/>
    <w:rsid w:val="00E7255A"/>
    <w:rPr>
      <w:color w:val="0000FF"/>
      <w:u w:val="single"/>
    </w:rPr>
  </w:style>
</w:styles>
</file>

<file path=word/webSettings.xml><?xml version="1.0" encoding="utf-8"?>
<w:webSettings xmlns:r="http://schemas.openxmlformats.org/officeDocument/2006/relationships" xmlns:w="http://schemas.openxmlformats.org/wordprocessingml/2006/main">
  <w:divs>
    <w:div w:id="1647667032">
      <w:bodyDiv w:val="1"/>
      <w:marLeft w:val="0"/>
      <w:marRight w:val="0"/>
      <w:marTop w:val="0"/>
      <w:marBottom w:val="0"/>
      <w:divBdr>
        <w:top w:val="none" w:sz="0" w:space="0" w:color="auto"/>
        <w:left w:val="none" w:sz="0" w:space="0" w:color="auto"/>
        <w:bottom w:val="none" w:sz="0" w:space="0" w:color="auto"/>
        <w:right w:val="none" w:sz="0" w:space="0" w:color="auto"/>
      </w:divBdr>
      <w:divsChild>
        <w:div w:id="55254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Колольчик</cp:lastModifiedBy>
  <cp:revision>4</cp:revision>
  <cp:lastPrinted>2015-08-12T11:50:00Z</cp:lastPrinted>
  <dcterms:created xsi:type="dcterms:W3CDTF">2015-08-12T11:44:00Z</dcterms:created>
  <dcterms:modified xsi:type="dcterms:W3CDTF">2015-08-12T11:53:00Z</dcterms:modified>
</cp:coreProperties>
</file>